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DD72ABB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18542A">
        <w:rPr>
          <w:bCs/>
          <w:noProof w:val="0"/>
          <w:sz w:val="24"/>
          <w:szCs w:val="24"/>
        </w:rPr>
        <w:t>3</w:t>
      </w:r>
      <w:r w:rsidR="004E7553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</w:t>
      </w:r>
      <w:r w:rsidR="00717CDC">
        <w:rPr>
          <w:bCs/>
          <w:noProof w:val="0"/>
          <w:sz w:val="24"/>
          <w:szCs w:val="24"/>
        </w:rPr>
        <w:t>106</w:t>
      </w:r>
      <w:r w:rsidR="0034578C">
        <w:rPr>
          <w:bCs/>
          <w:noProof w:val="0"/>
          <w:sz w:val="24"/>
          <w:szCs w:val="24"/>
        </w:rPr>
        <w:t>43</w:t>
      </w:r>
    </w:p>
    <w:p w14:paraId="11776FA6" w14:textId="28EE380F" w:rsidR="00A209D6" w:rsidRPr="00465587" w:rsidRDefault="004E755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Xiamen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09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DB77F5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3CA3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FA3CA3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FA3CA3">
        <w:rPr>
          <w:rFonts w:cs="Arial"/>
          <w:b/>
          <w:bCs/>
          <w:sz w:val="24"/>
          <w:lang w:eastAsia="ja-JP"/>
        </w:rPr>
        <w:t>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FD4039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A3CA3">
        <w:rPr>
          <w:rFonts w:ascii="Arial" w:hAnsi="Arial" w:cs="Arial"/>
          <w:b/>
          <w:bCs/>
          <w:sz w:val="24"/>
        </w:rPr>
        <w:t xml:space="preserve">On </w:t>
      </w:r>
      <w:r w:rsidR="00E8081F">
        <w:rPr>
          <w:rFonts w:ascii="Arial" w:hAnsi="Arial" w:cs="Arial"/>
          <w:b/>
          <w:bCs/>
          <w:sz w:val="24"/>
        </w:rPr>
        <w:t xml:space="preserve">UE Capabilities for Rel-18 UAV </w:t>
      </w:r>
    </w:p>
    <w:p w14:paraId="25F387E8" w14:textId="528F330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A3CA3" w:rsidRPr="00FA3CA3">
        <w:rPr>
          <w:rFonts w:ascii="Arial" w:hAnsi="Arial" w:cs="Arial"/>
          <w:b/>
          <w:bCs/>
          <w:sz w:val="24"/>
        </w:rPr>
        <w:t>NR_UAV-Core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 w:rsidR="0034578C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bCs/>
          <w:sz w:val="24"/>
        </w:rPr>
        <w:t xml:space="preserve"> Release </w:t>
      </w:r>
      <w:r w:rsidR="00FA3CA3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5AA49CDB" w:rsidR="00A209D6" w:rsidRPr="006E13D1" w:rsidRDefault="00110CD9" w:rsidP="00603A5E">
      <w:pPr>
        <w:pStyle w:val="Heading1"/>
      </w:pPr>
      <w:r>
        <w:t>1</w:t>
      </w:r>
      <w:r>
        <w:tab/>
      </w:r>
      <w:r w:rsidR="00A209D6">
        <w:t>Introduction</w:t>
      </w:r>
    </w:p>
    <w:p w14:paraId="4854EE57" w14:textId="31CF86C1" w:rsidR="009339CB" w:rsidRDefault="00E8081F" w:rsidP="009339CB">
      <w:r>
        <w:t xml:space="preserve">As Rel-18 is on the verge of completion, it is the right time to discuss UE capabilities for Rel-18 UAVs. In this paper we provide our opinion regarding </w:t>
      </w:r>
      <w:r w:rsidR="001864F1">
        <w:t>this subject which should streamline the preparation of corresponding 38.306 CR.</w:t>
      </w:r>
    </w:p>
    <w:p w14:paraId="7D484B6E" w14:textId="40A9A7DF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A3CA3">
        <w:t>Discussion</w:t>
      </w:r>
    </w:p>
    <w:p w14:paraId="5982B445" w14:textId="5BA299E2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61555B">
        <w:t>What has been specified in LTE Release 15</w:t>
      </w:r>
    </w:p>
    <w:p w14:paraId="45E190CF" w14:textId="4005AAE1" w:rsidR="0061555B" w:rsidRDefault="0061555B" w:rsidP="009339CB">
      <w:r>
        <w:t xml:space="preserve">The UAV support is available in 3GPP since LTE Release 15. The following </w:t>
      </w:r>
      <w:r w:rsidRPr="00850BF1">
        <w:rPr>
          <w:highlight w:val="yellow"/>
        </w:rPr>
        <w:t>UE capabilities</w:t>
      </w:r>
      <w:r>
        <w:t xml:space="preserve"> have been defined then </w:t>
      </w:r>
      <w:r w:rsidR="00A104F3">
        <w:fldChar w:fldCharType="begin"/>
      </w:r>
      <w:r w:rsidR="00A104F3">
        <w:instrText xml:space="preserve"> REF _Ref146293655 \r \h </w:instrText>
      </w:r>
      <w:r w:rsidR="00A104F3">
        <w:fldChar w:fldCharType="separate"/>
      </w:r>
      <w:r w:rsidR="00A104F3">
        <w:t>[1]</w:t>
      </w:r>
      <w:r w:rsidR="00A104F3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04F3" w14:paraId="46C3411E" w14:textId="77777777" w:rsidTr="00A104F3">
        <w:tc>
          <w:tcPr>
            <w:tcW w:w="9631" w:type="dxa"/>
          </w:tcPr>
          <w:p w14:paraId="07AA17DF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>Other-Parameters-v1530 ::=</w:t>
            </w:r>
            <w:r w:rsidRPr="004F2C0E">
              <w:tab/>
            </w:r>
            <w:r w:rsidRPr="004F2C0E">
              <w:tab/>
            </w:r>
            <w:r w:rsidRPr="004F2C0E">
              <w:tab/>
              <w:t>SEQUENCE {</w:t>
            </w:r>
          </w:p>
          <w:p w14:paraId="23626FD3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ab/>
              <w:t>assistInfoBitForLC-r15</w:t>
            </w:r>
            <w:r w:rsidRPr="004F2C0E">
              <w:tab/>
            </w:r>
            <w:r w:rsidRPr="004F2C0E">
              <w:tab/>
            </w:r>
            <w:r w:rsidRPr="004F2C0E">
              <w:tab/>
              <w:t>ENUMERATED {supported}</w:t>
            </w:r>
            <w:r w:rsidRPr="004F2C0E">
              <w:tab/>
            </w:r>
            <w:r w:rsidRPr="004F2C0E">
              <w:tab/>
              <w:t>OPTIONAL,</w:t>
            </w:r>
          </w:p>
          <w:p w14:paraId="1268B2C5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ab/>
              <w:t>timeReferenceProvision-r15</w:t>
            </w:r>
            <w:r w:rsidRPr="004F2C0E">
              <w:tab/>
            </w:r>
            <w:r w:rsidRPr="004F2C0E">
              <w:tab/>
              <w:t>ENUMERATED {supported}</w:t>
            </w:r>
            <w:r w:rsidRPr="004F2C0E">
              <w:tab/>
            </w:r>
            <w:r w:rsidRPr="004F2C0E">
              <w:tab/>
              <w:t>OPTIONAL,</w:t>
            </w:r>
          </w:p>
          <w:p w14:paraId="559EDD1F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ab/>
            </w:r>
            <w:r w:rsidRPr="00A104F3">
              <w:rPr>
                <w:highlight w:val="yellow"/>
              </w:rPr>
              <w:t>flightPathPlan-r15</w:t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  <w:t>ENUMERATED {supported}</w:t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  <w:t>OPTIONAL</w:t>
            </w:r>
          </w:p>
          <w:p w14:paraId="4A95D8E2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>}</w:t>
            </w:r>
          </w:p>
          <w:p w14:paraId="173AC9E4" w14:textId="666A65C4" w:rsidR="00A104F3" w:rsidRDefault="00A104F3" w:rsidP="009339CB">
            <w:r>
              <w:br/>
              <w:t>and:</w:t>
            </w:r>
          </w:p>
          <w:p w14:paraId="455FFBCE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>MeasParameters-v1530 ::=</w:t>
            </w:r>
            <w:r w:rsidRPr="004F2C0E">
              <w:tab/>
            </w:r>
            <w:r w:rsidRPr="004F2C0E">
              <w:tab/>
            </w:r>
            <w:r w:rsidRPr="004F2C0E">
              <w:tab/>
              <w:t>SEQUENCE {</w:t>
            </w:r>
          </w:p>
          <w:p w14:paraId="0E4BEEB9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ab/>
              <w:t>qoe-MeasReport-r15</w:t>
            </w:r>
            <w:r w:rsidRPr="004F2C0E">
              <w:tab/>
            </w:r>
            <w:r w:rsidRPr="004F2C0E">
              <w:tab/>
            </w:r>
            <w:r w:rsidRPr="004F2C0E">
              <w:tab/>
            </w:r>
            <w:r w:rsidRPr="004F2C0E">
              <w:tab/>
            </w:r>
            <w:r w:rsidRPr="004F2C0E">
              <w:tab/>
              <w:t>ENUMERATED {supported}</w:t>
            </w:r>
            <w:r w:rsidRPr="004F2C0E">
              <w:tab/>
            </w:r>
            <w:r w:rsidRPr="004F2C0E">
              <w:tab/>
              <w:t>OPTIONAL,</w:t>
            </w:r>
          </w:p>
          <w:p w14:paraId="1211DD5E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ab/>
              <w:t>qoe-MTSI-MeasReport-r15</w:t>
            </w:r>
            <w:r w:rsidRPr="004F2C0E">
              <w:tab/>
            </w:r>
            <w:r w:rsidRPr="004F2C0E">
              <w:tab/>
            </w:r>
            <w:r w:rsidRPr="004F2C0E">
              <w:tab/>
            </w:r>
            <w:r w:rsidRPr="004F2C0E">
              <w:tab/>
              <w:t>ENUMERATED {supported}</w:t>
            </w:r>
            <w:r w:rsidRPr="004F2C0E">
              <w:tab/>
            </w:r>
            <w:r w:rsidRPr="004F2C0E">
              <w:tab/>
              <w:t>OPTIONAL,</w:t>
            </w:r>
          </w:p>
          <w:p w14:paraId="52660E6D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ab/>
              <w:t>ca-IdleModeMeasurements-r15</w:t>
            </w:r>
            <w:r w:rsidRPr="004F2C0E">
              <w:tab/>
            </w:r>
            <w:r w:rsidRPr="004F2C0E">
              <w:tab/>
            </w:r>
            <w:r w:rsidRPr="004F2C0E">
              <w:tab/>
            </w:r>
            <w:r w:rsidRPr="004F2C0E">
              <w:tab/>
              <w:t>ENUMERATED {supported}</w:t>
            </w:r>
            <w:r w:rsidRPr="004F2C0E">
              <w:tab/>
            </w:r>
            <w:r w:rsidRPr="004F2C0E">
              <w:tab/>
              <w:t>OPTIONAL,</w:t>
            </w:r>
          </w:p>
          <w:p w14:paraId="30445D0A" w14:textId="77777777" w:rsidR="00A104F3" w:rsidRPr="004F2C0E" w:rsidRDefault="00A104F3" w:rsidP="00A104F3">
            <w:pPr>
              <w:pStyle w:val="PL"/>
              <w:shd w:val="clear" w:color="auto" w:fill="E6E6E6"/>
            </w:pPr>
            <w:r w:rsidRPr="004F2C0E">
              <w:tab/>
              <w:t>ca-IdleModeValidityArea-r15</w:t>
            </w:r>
            <w:r w:rsidRPr="004F2C0E">
              <w:tab/>
            </w:r>
            <w:r w:rsidRPr="004F2C0E">
              <w:tab/>
            </w:r>
            <w:r w:rsidRPr="004F2C0E">
              <w:tab/>
            </w:r>
            <w:r w:rsidRPr="004F2C0E">
              <w:tab/>
              <w:t>ENUMERATED {supported}</w:t>
            </w:r>
            <w:r w:rsidRPr="004F2C0E">
              <w:tab/>
            </w:r>
            <w:r w:rsidRPr="004F2C0E">
              <w:tab/>
              <w:t>OPTIONAL,</w:t>
            </w:r>
          </w:p>
          <w:p w14:paraId="49B2229F" w14:textId="77777777" w:rsidR="00A104F3" w:rsidRPr="00A104F3" w:rsidRDefault="00A104F3" w:rsidP="00A104F3">
            <w:pPr>
              <w:pStyle w:val="PL"/>
              <w:shd w:val="clear" w:color="auto" w:fill="E6E6E6"/>
              <w:rPr>
                <w:highlight w:val="yellow"/>
              </w:rPr>
            </w:pPr>
            <w:r w:rsidRPr="004F2C0E">
              <w:tab/>
            </w:r>
            <w:r w:rsidRPr="00A104F3">
              <w:rPr>
                <w:highlight w:val="yellow"/>
              </w:rPr>
              <w:t>heightMeas-r15</w:t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  <w:t>ENUMERATED {supported}</w:t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  <w:t>OPTIONAL,</w:t>
            </w:r>
          </w:p>
          <w:p w14:paraId="51E70D5F" w14:textId="77777777" w:rsidR="00A104F3" w:rsidRPr="00A104F3" w:rsidRDefault="00A104F3" w:rsidP="00A104F3">
            <w:pPr>
              <w:pStyle w:val="PL"/>
              <w:shd w:val="clear" w:color="auto" w:fill="E6E6E6"/>
              <w:rPr>
                <w:highlight w:val="yellow"/>
              </w:rPr>
            </w:pPr>
            <w:r w:rsidRPr="00A104F3">
              <w:rPr>
                <w:highlight w:val="yellow"/>
              </w:rPr>
              <w:tab/>
              <w:t>multipleCellsMeasExtension-r15</w:t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  <w:t>ENUMERATED {supported}</w:t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</w:r>
            <w:r w:rsidRPr="00A104F3">
              <w:rPr>
                <w:highlight w:val="yellow"/>
              </w:rPr>
              <w:tab/>
              <w:t>OPTIONAL</w:t>
            </w:r>
          </w:p>
          <w:p w14:paraId="3FCD6C5F" w14:textId="47A0C77C" w:rsidR="00A104F3" w:rsidRDefault="00A104F3" w:rsidP="005D5A0F">
            <w:pPr>
              <w:pStyle w:val="PL"/>
              <w:shd w:val="clear" w:color="auto" w:fill="E6E6E6"/>
            </w:pPr>
            <w:r w:rsidRPr="00A104F3">
              <w:rPr>
                <w:highlight w:val="yellow"/>
              </w:rPr>
              <w:t>}</w:t>
            </w:r>
          </w:p>
        </w:tc>
      </w:tr>
    </w:tbl>
    <w:p w14:paraId="6137E6CE" w14:textId="77777777" w:rsidR="00850BF1" w:rsidRDefault="00A104F3" w:rsidP="009339CB">
      <w:r>
        <w:br/>
        <w:t xml:space="preserve">The corresponding description of those </w:t>
      </w:r>
      <w:r w:rsidR="00850BF1">
        <w:t xml:space="preserve">is available in </w:t>
      </w:r>
      <w:r w:rsidR="00850BF1">
        <w:fldChar w:fldCharType="begin"/>
      </w:r>
      <w:r w:rsidR="00850BF1">
        <w:instrText xml:space="preserve"> REF _Ref146294342 \r \h </w:instrText>
      </w:r>
      <w:r w:rsidR="00850BF1">
        <w:fldChar w:fldCharType="separate"/>
      </w:r>
      <w:r w:rsidR="00850BF1">
        <w:t>[2]</w:t>
      </w:r>
      <w:r w:rsidR="00850BF1">
        <w:fldChar w:fldCharType="end"/>
      </w:r>
      <w:r w:rsidR="00850BF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0BF1" w14:paraId="754CE700" w14:textId="77777777" w:rsidTr="00850BF1">
        <w:tc>
          <w:tcPr>
            <w:tcW w:w="9631" w:type="dxa"/>
          </w:tcPr>
          <w:p w14:paraId="60D3555D" w14:textId="77777777" w:rsidR="00850BF1" w:rsidRPr="00BA0C90" w:rsidRDefault="00850BF1" w:rsidP="00850BF1">
            <w:pPr>
              <w:pStyle w:val="Heading4"/>
              <w:rPr>
                <w:i/>
                <w:iCs/>
              </w:rPr>
            </w:pPr>
            <w:bookmarkStart w:id="0" w:name="_Toc29241335"/>
            <w:bookmarkStart w:id="1" w:name="_Toc37152804"/>
            <w:bookmarkStart w:id="2" w:name="_Toc37236730"/>
            <w:bookmarkStart w:id="3" w:name="_Toc46493873"/>
            <w:bookmarkStart w:id="4" w:name="_Toc52534767"/>
            <w:bookmarkStart w:id="5" w:name="_Toc130936877"/>
            <w:bookmarkStart w:id="6" w:name="_Toc29241426"/>
            <w:bookmarkStart w:id="7" w:name="_Toc37152895"/>
            <w:bookmarkStart w:id="8" w:name="_Toc37236832"/>
            <w:bookmarkStart w:id="9" w:name="_Toc46493988"/>
            <w:bookmarkStart w:id="10" w:name="_Toc52534882"/>
            <w:bookmarkStart w:id="11" w:name="_Toc130937006"/>
            <w:r w:rsidRPr="00BA0C90">
              <w:lastRenderedPageBreak/>
              <w:t>4.3.6.</w:t>
            </w:r>
            <w:r w:rsidRPr="00BA0C90">
              <w:rPr>
                <w:lang w:eastAsia="zh-CN"/>
              </w:rPr>
              <w:t>34</w:t>
            </w:r>
            <w:r w:rsidRPr="00BA0C90">
              <w:tab/>
            </w:r>
            <w:r w:rsidRPr="00BA0C90">
              <w:rPr>
                <w:i/>
                <w:iCs/>
              </w:rPr>
              <w:t>multipleCellsMeasExtension-r15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267EA83A" w14:textId="6614735A" w:rsidR="00850BF1" w:rsidRPr="00BA0C90" w:rsidRDefault="00850BF1" w:rsidP="00850BF1">
            <w:pPr>
              <w:rPr>
                <w:lang w:eastAsia="x-none"/>
              </w:rPr>
            </w:pPr>
            <w:r w:rsidRPr="00BA0C90">
              <w:t>This field defines whether the UE supports measurement reporting triggered based on a number of cells.</w:t>
            </w:r>
            <w:r>
              <w:t xml:space="preserve"> </w:t>
            </w:r>
            <w:r w:rsidRPr="00BA0C90">
              <w:t xml:space="preserve">It is mandatory to support this feature for </w:t>
            </w:r>
            <w:proofErr w:type="spellStart"/>
            <w:r w:rsidRPr="00BA0C90">
              <w:t>U</w:t>
            </w:r>
            <w:r w:rsidR="0034578C" w:rsidRPr="00BA0C90">
              <w:t>e</w:t>
            </w:r>
            <w:r w:rsidRPr="00BA0C90">
              <w:t>s</w:t>
            </w:r>
            <w:proofErr w:type="spellEnd"/>
            <w:r w:rsidRPr="00BA0C90">
              <w:t xml:space="preserve"> which have Aerial UE subscription as defined in TS 23.401 [18].</w:t>
            </w:r>
          </w:p>
          <w:p w14:paraId="640891EF" w14:textId="77777777" w:rsidR="00850BF1" w:rsidRPr="00BA0C90" w:rsidRDefault="00850BF1" w:rsidP="00850BF1">
            <w:pPr>
              <w:pStyle w:val="Heading4"/>
            </w:pPr>
            <w:bookmarkStart w:id="12" w:name="_Toc29241336"/>
            <w:bookmarkStart w:id="13" w:name="_Toc37152805"/>
            <w:bookmarkStart w:id="14" w:name="_Toc37236731"/>
            <w:bookmarkStart w:id="15" w:name="_Toc46493874"/>
            <w:bookmarkStart w:id="16" w:name="_Toc52534768"/>
            <w:bookmarkStart w:id="17" w:name="_Toc130936878"/>
            <w:r w:rsidRPr="00BA0C90">
              <w:t>4.3.6.35</w:t>
            </w:r>
            <w:r w:rsidRPr="00BA0C90">
              <w:tab/>
            </w:r>
            <w:r w:rsidRPr="00BA0C90">
              <w:rPr>
                <w:i/>
              </w:rPr>
              <w:t>heightMeas-r15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37D36800" w14:textId="6DB2E5A8" w:rsidR="00850BF1" w:rsidRPr="00BA0C90" w:rsidRDefault="00850BF1" w:rsidP="00850BF1">
            <w:pPr>
              <w:rPr>
                <w:lang w:eastAsia="x-none"/>
              </w:rPr>
            </w:pPr>
            <w:r w:rsidRPr="00BA0C90">
              <w:rPr>
                <w:lang w:eastAsia="x-none"/>
              </w:rPr>
              <w:t xml:space="preserve">This field defines whether the UE supports height-based measurement reporting as specified in TS 36.331 [5]. It is mandatory to support this feature for </w:t>
            </w:r>
            <w:proofErr w:type="spellStart"/>
            <w:r w:rsidRPr="00BA0C90">
              <w:rPr>
                <w:lang w:eastAsia="x-none"/>
              </w:rPr>
              <w:t>U</w:t>
            </w:r>
            <w:r w:rsidR="0034578C" w:rsidRPr="00BA0C90">
              <w:rPr>
                <w:lang w:eastAsia="x-none"/>
              </w:rPr>
              <w:t>e</w:t>
            </w:r>
            <w:r w:rsidRPr="00BA0C90">
              <w:rPr>
                <w:lang w:eastAsia="x-none"/>
              </w:rPr>
              <w:t>s</w:t>
            </w:r>
            <w:proofErr w:type="spellEnd"/>
            <w:r w:rsidRPr="00BA0C90">
              <w:rPr>
                <w:lang w:eastAsia="x-none"/>
              </w:rPr>
              <w:t xml:space="preserve"> which have Aerial UE subscription as defined in TS 23.401 </w:t>
            </w:r>
            <w:r w:rsidRPr="00BA0C90">
              <w:t>[18]</w:t>
            </w:r>
            <w:r w:rsidRPr="00BA0C90">
              <w:rPr>
                <w:lang w:eastAsia="x-none"/>
              </w:rPr>
              <w:t>.</w:t>
            </w:r>
          </w:p>
          <w:p w14:paraId="16105DB4" w14:textId="50EF619C" w:rsidR="00850BF1" w:rsidRDefault="00850BF1" w:rsidP="00850BF1">
            <w:pPr>
              <w:pStyle w:val="Heading4"/>
              <w:ind w:left="0" w:firstLine="0"/>
            </w:pPr>
            <w:r>
              <w:t>[…]</w:t>
            </w:r>
          </w:p>
          <w:p w14:paraId="3C2BA8E9" w14:textId="26AB5609" w:rsidR="00850BF1" w:rsidRPr="00BA0C90" w:rsidRDefault="00850BF1" w:rsidP="00850BF1">
            <w:pPr>
              <w:pStyle w:val="Heading4"/>
              <w:rPr>
                <w:i/>
                <w:iCs/>
              </w:rPr>
            </w:pPr>
            <w:r w:rsidRPr="00BA0C90">
              <w:t>4.3.15.</w:t>
            </w:r>
            <w:r w:rsidRPr="00BA0C90">
              <w:rPr>
                <w:lang w:eastAsia="zh-CN"/>
              </w:rPr>
              <w:t>14</w:t>
            </w:r>
            <w:r w:rsidRPr="00BA0C90">
              <w:tab/>
            </w:r>
            <w:r w:rsidRPr="00BA0C90">
              <w:rPr>
                <w:i/>
                <w:iCs/>
              </w:rPr>
              <w:t>flightPathPlan-r15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  <w:p w14:paraId="3312DA49" w14:textId="3342D9D4" w:rsidR="00850BF1" w:rsidRDefault="00850BF1" w:rsidP="009339CB">
            <w:r w:rsidRPr="00BA0C90">
              <w:t>This field defines whether the UE supports reporting of the flight path plan through the procedure defined in TS 36.331 [5].</w:t>
            </w:r>
          </w:p>
        </w:tc>
      </w:tr>
    </w:tbl>
    <w:p w14:paraId="22C74A77" w14:textId="581785F8" w:rsidR="00540210" w:rsidRDefault="00850BF1" w:rsidP="00490956">
      <w:pPr>
        <w:jc w:val="both"/>
      </w:pPr>
      <w:r>
        <w:br/>
      </w:r>
      <w:r w:rsidR="00540210">
        <w:t>As can be noticed, there were three separate capabilities defined as a result of Rel-15 LTE work</w:t>
      </w:r>
      <w:r w:rsidR="00240F4D">
        <w:t>.</w:t>
      </w:r>
    </w:p>
    <w:p w14:paraId="31ACABC3" w14:textId="77777777" w:rsidR="00CE044D" w:rsidRDefault="00540210" w:rsidP="00490956">
      <w:pPr>
        <w:jc w:val="both"/>
        <w:rPr>
          <w:b/>
          <w:bCs/>
        </w:rPr>
      </w:pPr>
      <w:r w:rsidRPr="005D5A0F">
        <w:rPr>
          <w:b/>
          <w:bCs/>
        </w:rPr>
        <w:t xml:space="preserve">Observation 1: LTE Release 15 has introduced </w:t>
      </w:r>
      <w:r w:rsidR="00B90059" w:rsidRPr="005D5A0F">
        <w:rPr>
          <w:b/>
          <w:bCs/>
        </w:rPr>
        <w:t xml:space="preserve">three UE capabilities as a result of UAV work: </w:t>
      </w:r>
    </w:p>
    <w:p w14:paraId="4787E5B4" w14:textId="5A1DA31A" w:rsidR="00CE044D" w:rsidRDefault="00216790" w:rsidP="00490956">
      <w:pPr>
        <w:pStyle w:val="ListParagraph"/>
        <w:numPr>
          <w:ilvl w:val="0"/>
          <w:numId w:val="10"/>
        </w:numPr>
        <w:jc w:val="both"/>
        <w:rPr>
          <w:b/>
          <w:bCs/>
        </w:rPr>
      </w:pPr>
      <w:r>
        <w:rPr>
          <w:b/>
          <w:bCs/>
        </w:rPr>
        <w:t>T</w:t>
      </w:r>
      <w:r w:rsidR="0034578C">
        <w:rPr>
          <w:b/>
          <w:bCs/>
        </w:rPr>
        <w:t>he</w:t>
      </w:r>
      <w:r w:rsidR="00B90059" w:rsidRPr="00CE044D">
        <w:rPr>
          <w:b/>
          <w:bCs/>
        </w:rPr>
        <w:t xml:space="preserve"> support for flight path plan</w:t>
      </w:r>
    </w:p>
    <w:p w14:paraId="0CECC557" w14:textId="3E070A5E" w:rsidR="00CE044D" w:rsidRDefault="00AD7D45" w:rsidP="00490956">
      <w:pPr>
        <w:pStyle w:val="ListParagraph"/>
        <w:numPr>
          <w:ilvl w:val="0"/>
          <w:numId w:val="10"/>
        </w:numPr>
        <w:jc w:val="both"/>
        <w:rPr>
          <w:b/>
          <w:bCs/>
        </w:rPr>
      </w:pPr>
      <w:r>
        <w:rPr>
          <w:b/>
          <w:bCs/>
        </w:rPr>
        <w:t>H</w:t>
      </w:r>
      <w:r w:rsidR="00B90059" w:rsidRPr="00CE044D">
        <w:rPr>
          <w:b/>
          <w:bCs/>
        </w:rPr>
        <w:t xml:space="preserve">eight-based measurement reporting </w:t>
      </w:r>
      <w:r w:rsidR="00327AA1">
        <w:rPr>
          <w:b/>
          <w:bCs/>
        </w:rPr>
        <w:t>(Events H1 and H2)</w:t>
      </w:r>
    </w:p>
    <w:p w14:paraId="4849E772" w14:textId="5AC8095E" w:rsidR="00A104F3" w:rsidRPr="00CE044D" w:rsidRDefault="00AD7D45" w:rsidP="00490956">
      <w:pPr>
        <w:pStyle w:val="ListParagraph"/>
        <w:numPr>
          <w:ilvl w:val="0"/>
          <w:numId w:val="10"/>
        </w:numPr>
        <w:jc w:val="both"/>
        <w:rPr>
          <w:b/>
          <w:bCs/>
        </w:rPr>
      </w:pPr>
      <w:r>
        <w:rPr>
          <w:b/>
          <w:bCs/>
        </w:rPr>
        <w:t>M</w:t>
      </w:r>
      <w:r w:rsidR="00B90059" w:rsidRPr="00CE044D">
        <w:rPr>
          <w:b/>
          <w:bCs/>
        </w:rPr>
        <w:t>easurement report triggering</w:t>
      </w:r>
      <w:r w:rsidR="00110D62">
        <w:rPr>
          <w:b/>
          <w:bCs/>
        </w:rPr>
        <w:t xml:space="preserve"> based on the number of cells</w:t>
      </w:r>
      <w:r w:rsidR="0012501D">
        <w:rPr>
          <w:b/>
          <w:bCs/>
        </w:rPr>
        <w:t xml:space="preserve"> (</w:t>
      </w:r>
      <w:proofErr w:type="spellStart"/>
      <w:r w:rsidR="0012501D">
        <w:rPr>
          <w:b/>
          <w:bCs/>
          <w:i/>
          <w:iCs/>
        </w:rPr>
        <w:t>numberOfTriggeringCells</w:t>
      </w:r>
      <w:proofErr w:type="spellEnd"/>
      <w:r w:rsidR="0012501D">
        <w:rPr>
          <w:b/>
          <w:bCs/>
          <w:i/>
          <w:iCs/>
        </w:rPr>
        <w:t>)</w:t>
      </w:r>
    </w:p>
    <w:p w14:paraId="4B51BCF7" w14:textId="6D8C8C84" w:rsidR="005D5A0F" w:rsidRDefault="00240F4D" w:rsidP="00490956">
      <w:pPr>
        <w:jc w:val="both"/>
      </w:pPr>
      <w:r>
        <w:t xml:space="preserve">Additionally, it is worth mentioning that </w:t>
      </w:r>
      <w:proofErr w:type="spellStart"/>
      <w:r w:rsidRPr="00240F4D">
        <w:rPr>
          <w:i/>
          <w:iCs/>
        </w:rPr>
        <w:t>heightMeas</w:t>
      </w:r>
      <w:proofErr w:type="spellEnd"/>
      <w:r>
        <w:t xml:space="preserve"> and </w:t>
      </w:r>
      <w:proofErr w:type="spellStart"/>
      <w:r w:rsidRPr="00240F4D">
        <w:rPr>
          <w:i/>
          <w:iCs/>
        </w:rPr>
        <w:t>multipleCellsMeasExtension</w:t>
      </w:r>
      <w:proofErr w:type="spellEnd"/>
      <w:r>
        <w:t xml:space="preserve"> are mandatory when the UE has Aerial UE subscription.</w:t>
      </w:r>
      <w:r w:rsidR="004B2640">
        <w:t xml:space="preserve"> For </w:t>
      </w:r>
      <w:proofErr w:type="spellStart"/>
      <w:r w:rsidR="004B2640" w:rsidRPr="00110D62">
        <w:rPr>
          <w:i/>
          <w:iCs/>
        </w:rPr>
        <w:t>flightPathPlan</w:t>
      </w:r>
      <w:proofErr w:type="spellEnd"/>
      <w:r w:rsidR="004B2640">
        <w:t xml:space="preserve"> there was no such relationship defined. </w:t>
      </w:r>
    </w:p>
    <w:p w14:paraId="490C0CC0" w14:textId="471C3630" w:rsidR="00240F4D" w:rsidRDefault="00240F4D" w:rsidP="00490956">
      <w:pPr>
        <w:jc w:val="both"/>
        <w:rPr>
          <w:b/>
          <w:bCs/>
        </w:rPr>
      </w:pPr>
      <w:r w:rsidRPr="00110D62">
        <w:rPr>
          <w:b/>
          <w:bCs/>
        </w:rPr>
        <w:t xml:space="preserve">Observation 2: </w:t>
      </w:r>
      <w:r w:rsidR="00110D62">
        <w:rPr>
          <w:b/>
          <w:bCs/>
        </w:rPr>
        <w:t xml:space="preserve">The support for </w:t>
      </w:r>
      <w:r w:rsidR="00110D62" w:rsidRPr="00110D62">
        <w:rPr>
          <w:b/>
          <w:bCs/>
        </w:rPr>
        <w:t>height-based measurement reporting</w:t>
      </w:r>
      <w:r w:rsidR="00110D62">
        <w:rPr>
          <w:b/>
          <w:bCs/>
        </w:rPr>
        <w:t xml:space="preserve"> and </w:t>
      </w:r>
      <w:r w:rsidR="00110D62" w:rsidRPr="00CE044D">
        <w:rPr>
          <w:b/>
          <w:bCs/>
        </w:rPr>
        <w:t>measurement report triggering</w:t>
      </w:r>
      <w:r w:rsidR="00110D62">
        <w:rPr>
          <w:b/>
          <w:bCs/>
        </w:rPr>
        <w:t xml:space="preserve"> based on the number of cells is mandatory for L</w:t>
      </w:r>
      <w:r w:rsidR="00216790">
        <w:rPr>
          <w:b/>
          <w:bCs/>
        </w:rPr>
        <w:t>T</w:t>
      </w:r>
      <w:r w:rsidR="00110D62">
        <w:rPr>
          <w:b/>
          <w:bCs/>
        </w:rPr>
        <w:t xml:space="preserve">E </w:t>
      </w:r>
      <w:proofErr w:type="spellStart"/>
      <w:r w:rsidR="00110D62">
        <w:rPr>
          <w:b/>
          <w:bCs/>
        </w:rPr>
        <w:t>U</w:t>
      </w:r>
      <w:r w:rsidR="00AB2008">
        <w:rPr>
          <w:b/>
          <w:bCs/>
        </w:rPr>
        <w:t>e</w:t>
      </w:r>
      <w:r w:rsidR="00110D62">
        <w:rPr>
          <w:b/>
          <w:bCs/>
        </w:rPr>
        <w:t>s</w:t>
      </w:r>
      <w:proofErr w:type="spellEnd"/>
      <w:r w:rsidR="00110D62">
        <w:rPr>
          <w:b/>
          <w:bCs/>
        </w:rPr>
        <w:t xml:space="preserve"> with Aerial subscription</w:t>
      </w:r>
      <w:r w:rsidR="00110D62" w:rsidRPr="00110D62">
        <w:rPr>
          <w:b/>
          <w:bCs/>
        </w:rPr>
        <w:t>.</w:t>
      </w:r>
    </w:p>
    <w:p w14:paraId="36F558D9" w14:textId="5E5F9A98" w:rsidR="00110D62" w:rsidRPr="00110D62" w:rsidRDefault="00110D62" w:rsidP="00490956">
      <w:pPr>
        <w:jc w:val="both"/>
      </w:pPr>
      <w:r w:rsidRPr="00110D62">
        <w:t>Now the question is – should similar principles be defined in NR?</w:t>
      </w:r>
    </w:p>
    <w:p w14:paraId="6327A5E6" w14:textId="609016A8" w:rsidR="009339CB" w:rsidRPr="006E13D1" w:rsidRDefault="009339CB" w:rsidP="009339CB">
      <w:pPr>
        <w:pStyle w:val="Heading2"/>
      </w:pPr>
      <w:r>
        <w:t>2</w:t>
      </w:r>
      <w:r w:rsidRPr="006E13D1">
        <w:t>.2</w:t>
      </w:r>
      <w:r w:rsidRPr="006E13D1">
        <w:tab/>
      </w:r>
      <w:r w:rsidR="00540210">
        <w:t xml:space="preserve">What do we need in </w:t>
      </w:r>
      <w:r w:rsidR="003D7036">
        <w:t xml:space="preserve">NR </w:t>
      </w:r>
      <w:r w:rsidR="00540210">
        <w:t>Release 18</w:t>
      </w:r>
    </w:p>
    <w:p w14:paraId="111393BD" w14:textId="58CDFBFD" w:rsidR="0097447C" w:rsidRDefault="00110D62" w:rsidP="00490956">
      <w:pPr>
        <w:jc w:val="both"/>
      </w:pPr>
      <w:r>
        <w:t xml:space="preserve">It is always extremely tempting to </w:t>
      </w:r>
      <w:r w:rsidR="0097447C">
        <w:t>“</w:t>
      </w:r>
      <w:r>
        <w:t>copy the LTE baseline</w:t>
      </w:r>
      <w:r w:rsidR="0097447C">
        <w:t>”</w:t>
      </w:r>
      <w:r>
        <w:t xml:space="preserve">. </w:t>
      </w:r>
      <w:r w:rsidR="00B93E15">
        <w:t xml:space="preserve">However, in case of NR UAV support in Rel-18, we should be a bit more ambitious than that. </w:t>
      </w:r>
      <w:r w:rsidR="0097447C">
        <w:t>One of the reasons</w:t>
      </w:r>
      <w:r w:rsidR="007104F6">
        <w:t xml:space="preserve"> why to be more ambitious</w:t>
      </w:r>
      <w:r w:rsidR="0097447C">
        <w:t xml:space="preserve"> is related to the larger scope of the UAV work pursued eventually in NR. One may easily identify the following distinguishable UAV functionalities defined in NR Rel-18:</w:t>
      </w:r>
    </w:p>
    <w:p w14:paraId="20F0FC53" w14:textId="5C428EC4" w:rsidR="00327AA1" w:rsidRDefault="00AD7D45" w:rsidP="00327AA1">
      <w:pPr>
        <w:pStyle w:val="ListParagraph"/>
        <w:numPr>
          <w:ilvl w:val="0"/>
          <w:numId w:val="11"/>
        </w:numPr>
        <w:jc w:val="both"/>
      </w:pPr>
      <w:r>
        <w:t>The support for f</w:t>
      </w:r>
      <w:r w:rsidR="00327AA1">
        <w:t>light path plan</w:t>
      </w:r>
    </w:p>
    <w:p w14:paraId="1BC82ECA" w14:textId="0D85E9C0" w:rsidR="009339CB" w:rsidRDefault="00327AA1" w:rsidP="00490956">
      <w:pPr>
        <w:pStyle w:val="ListParagraph"/>
        <w:numPr>
          <w:ilvl w:val="0"/>
          <w:numId w:val="11"/>
        </w:numPr>
        <w:jc w:val="both"/>
      </w:pPr>
      <w:r>
        <w:t xml:space="preserve">Height-based measurement reporting </w:t>
      </w:r>
      <w:r w:rsidR="0097447C">
        <w:t>Events H1 and H2</w:t>
      </w:r>
    </w:p>
    <w:p w14:paraId="56834FE8" w14:textId="006BEFCA" w:rsidR="000B6455" w:rsidRDefault="00AD7D45" w:rsidP="00490956">
      <w:pPr>
        <w:pStyle w:val="ListParagraph"/>
        <w:numPr>
          <w:ilvl w:val="0"/>
          <w:numId w:val="11"/>
        </w:numPr>
        <w:jc w:val="both"/>
      </w:pPr>
      <w:r>
        <w:t>Measurement report triggering based on the number of cells</w:t>
      </w:r>
      <w:r w:rsidR="00795490">
        <w:t xml:space="preserve"> (</w:t>
      </w:r>
      <w:proofErr w:type="spellStart"/>
      <w:r w:rsidR="000B6455" w:rsidRPr="00795490">
        <w:rPr>
          <w:i/>
          <w:iCs/>
        </w:rPr>
        <w:t>numberOfTrigger</w:t>
      </w:r>
      <w:r w:rsidR="00795490" w:rsidRPr="00795490">
        <w:rPr>
          <w:i/>
          <w:iCs/>
        </w:rPr>
        <w:t>ingCells</w:t>
      </w:r>
      <w:proofErr w:type="spellEnd"/>
      <w:r w:rsidR="00795490">
        <w:t>)</w:t>
      </w:r>
    </w:p>
    <w:p w14:paraId="641924A4" w14:textId="4C759934" w:rsidR="0097447C" w:rsidRDefault="0097447C" w:rsidP="00490956">
      <w:pPr>
        <w:pStyle w:val="ListParagraph"/>
        <w:numPr>
          <w:ilvl w:val="0"/>
          <w:numId w:val="11"/>
        </w:numPr>
        <w:jc w:val="both"/>
      </w:pPr>
      <w:r>
        <w:t xml:space="preserve">Combined events </w:t>
      </w:r>
      <w:proofErr w:type="spellStart"/>
      <w:r>
        <w:t>AxHy</w:t>
      </w:r>
      <w:proofErr w:type="spellEnd"/>
    </w:p>
    <w:p w14:paraId="35962233" w14:textId="47DAD227" w:rsidR="0097447C" w:rsidRDefault="0097447C" w:rsidP="00490956">
      <w:pPr>
        <w:pStyle w:val="ListParagraph"/>
        <w:numPr>
          <w:ilvl w:val="0"/>
          <w:numId w:val="11"/>
        </w:numPr>
        <w:jc w:val="both"/>
      </w:pPr>
      <w:r>
        <w:t xml:space="preserve">Height-dependent </w:t>
      </w:r>
      <w:proofErr w:type="spellStart"/>
      <w:r w:rsidR="0012501D">
        <w:t>ssb</w:t>
      </w:r>
      <w:r>
        <w:t>-toMeasure</w:t>
      </w:r>
      <w:proofErr w:type="spellEnd"/>
    </w:p>
    <w:p w14:paraId="2C73BE6F" w14:textId="0B2010BE" w:rsidR="0097447C" w:rsidRDefault="0097447C" w:rsidP="00490956">
      <w:pPr>
        <w:pStyle w:val="ListParagraph"/>
        <w:numPr>
          <w:ilvl w:val="0"/>
          <w:numId w:val="11"/>
        </w:numPr>
        <w:jc w:val="both"/>
      </w:pPr>
      <w:r>
        <w:t>BRID and DAA</w:t>
      </w:r>
    </w:p>
    <w:p w14:paraId="6D013306" w14:textId="60EBD16B" w:rsidR="0097447C" w:rsidRDefault="0097447C" w:rsidP="00490956">
      <w:pPr>
        <w:pStyle w:val="ListParagraph"/>
        <w:numPr>
          <w:ilvl w:val="0"/>
          <w:numId w:val="11"/>
        </w:numPr>
        <w:jc w:val="both"/>
      </w:pPr>
      <w:r>
        <w:t>OOBE requirements (NS values)</w:t>
      </w:r>
    </w:p>
    <w:p w14:paraId="19F0FAC2" w14:textId="77777777" w:rsidR="007104F6" w:rsidRDefault="0097447C" w:rsidP="00490956">
      <w:pPr>
        <w:jc w:val="both"/>
      </w:pPr>
      <w:r>
        <w:t>As can be seen, the list is a bit longer than the one defined in LTE</w:t>
      </w:r>
      <w:r w:rsidR="00EA2A25">
        <w:t xml:space="preserve"> Rel-15</w:t>
      </w:r>
      <w:r>
        <w:t>.</w:t>
      </w:r>
      <w:r w:rsidR="00EA2A25">
        <w:t xml:space="preserve"> </w:t>
      </w:r>
    </w:p>
    <w:p w14:paraId="78A485D8" w14:textId="365222D7" w:rsidR="007104F6" w:rsidRPr="000415C3" w:rsidRDefault="007104F6" w:rsidP="00490956">
      <w:pPr>
        <w:jc w:val="both"/>
        <w:rPr>
          <w:b/>
          <w:bCs/>
        </w:rPr>
      </w:pPr>
      <w:r w:rsidRPr="000415C3">
        <w:rPr>
          <w:b/>
          <w:bCs/>
        </w:rPr>
        <w:t xml:space="preserve">Observation 3: </w:t>
      </w:r>
      <w:r w:rsidR="000415C3" w:rsidRPr="000415C3">
        <w:rPr>
          <w:b/>
          <w:bCs/>
        </w:rPr>
        <w:t xml:space="preserve">NR Rel-18 work on UAV will results in higher number of functionalities than defined for </w:t>
      </w:r>
      <w:r w:rsidR="592204FB" w:rsidRPr="19292D9F">
        <w:rPr>
          <w:b/>
          <w:bCs/>
        </w:rPr>
        <w:t>UAVs</w:t>
      </w:r>
      <w:r w:rsidR="000415C3" w:rsidRPr="000415C3">
        <w:rPr>
          <w:b/>
          <w:bCs/>
        </w:rPr>
        <w:t xml:space="preserve"> in LTE Rel-15. </w:t>
      </w:r>
    </w:p>
    <w:p w14:paraId="030316FE" w14:textId="080F753D" w:rsidR="00B5696C" w:rsidRDefault="00EA2A25" w:rsidP="00490956">
      <w:pPr>
        <w:jc w:val="both"/>
      </w:pPr>
      <w:r>
        <w:t>Obviously, it does not mean each entry in the aforementioned list requires a separate capability. For example,</w:t>
      </w:r>
      <w:r w:rsidR="0097447C">
        <w:t xml:space="preserve"> </w:t>
      </w:r>
      <w:r>
        <w:t>Out-of-band emission (OOBE) requirement</w:t>
      </w:r>
      <w:r w:rsidR="00795490">
        <w:t>s</w:t>
      </w:r>
      <w:r>
        <w:t xml:space="preserve">, defined in RAN4, should be supported by default when the UAV UE </w:t>
      </w:r>
      <w:r w:rsidR="005F5456">
        <w:t xml:space="preserve">also </w:t>
      </w:r>
      <w:r>
        <w:t xml:space="preserve">supports the operation in the corresponding frequency band. </w:t>
      </w:r>
      <w:r w:rsidR="00AB2008">
        <w:t xml:space="preserve">Furthermore, </w:t>
      </w:r>
      <w:r w:rsidR="006A5AFC">
        <w:t>BRID and DAA may not be required globally (in each region where connected UAVs will fly), so perhaps this should be also optional f</w:t>
      </w:r>
      <w:r w:rsidR="0034578C">
        <w:t>o</w:t>
      </w:r>
      <w:r w:rsidR="006A5AFC">
        <w:t>r UEs with Aerial subscription.</w:t>
      </w:r>
    </w:p>
    <w:p w14:paraId="192515DE" w14:textId="2BA48646" w:rsidR="00CA79CF" w:rsidRDefault="00B5696C" w:rsidP="00490956">
      <w:pPr>
        <w:jc w:val="both"/>
        <w:rPr>
          <w:b/>
          <w:bCs/>
        </w:rPr>
      </w:pPr>
      <w:r w:rsidRPr="00CA79CF">
        <w:rPr>
          <w:b/>
          <w:bCs/>
        </w:rPr>
        <w:t xml:space="preserve">Proposal 1: OOBE </w:t>
      </w:r>
      <w:r w:rsidR="005F5456">
        <w:rPr>
          <w:b/>
          <w:bCs/>
        </w:rPr>
        <w:t xml:space="preserve">requirements </w:t>
      </w:r>
      <w:r w:rsidRPr="00CA79CF">
        <w:rPr>
          <w:b/>
          <w:bCs/>
        </w:rPr>
        <w:t xml:space="preserve">for UAVs should be </w:t>
      </w:r>
      <w:r w:rsidR="36CF5B16" w:rsidRPr="1F503E88">
        <w:rPr>
          <w:b/>
          <w:bCs/>
        </w:rPr>
        <w:t xml:space="preserve">mandatory to be </w:t>
      </w:r>
      <w:r w:rsidRPr="00CA79CF">
        <w:rPr>
          <w:b/>
          <w:bCs/>
        </w:rPr>
        <w:t>supported i</w:t>
      </w:r>
      <w:r w:rsidR="00CA79CF" w:rsidRPr="00CA79CF">
        <w:rPr>
          <w:b/>
          <w:bCs/>
        </w:rPr>
        <w:t xml:space="preserve">f the UE has Aerial subscription and supports the corresponding frequency </w:t>
      </w:r>
      <w:r w:rsidR="00CA79CF" w:rsidRPr="00560CBE">
        <w:rPr>
          <w:b/>
          <w:bCs/>
        </w:rPr>
        <w:t>bands</w:t>
      </w:r>
      <w:r w:rsidR="0034578C" w:rsidRPr="00560CBE">
        <w:rPr>
          <w:b/>
          <w:bCs/>
        </w:rPr>
        <w:t xml:space="preserve"> </w:t>
      </w:r>
      <w:r w:rsidR="0034578C" w:rsidRPr="00F328CF">
        <w:rPr>
          <w:b/>
          <w:bCs/>
        </w:rPr>
        <w:t>(defined by RAN4 in 38.101)</w:t>
      </w:r>
      <w:r w:rsidR="00CA79CF" w:rsidRPr="00560CBE">
        <w:rPr>
          <w:b/>
          <w:bCs/>
        </w:rPr>
        <w:t>.</w:t>
      </w:r>
      <w:r w:rsidR="00CA79CF" w:rsidRPr="00CA79CF">
        <w:rPr>
          <w:b/>
          <w:bCs/>
        </w:rPr>
        <w:t xml:space="preserve"> </w:t>
      </w:r>
    </w:p>
    <w:p w14:paraId="650547EE" w14:textId="5A296723" w:rsidR="007C0177" w:rsidRPr="00CA79CF" w:rsidRDefault="007C0177" w:rsidP="00490956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="003C4180">
        <w:rPr>
          <w:b/>
          <w:bCs/>
        </w:rPr>
        <w:t xml:space="preserve">The support for </w:t>
      </w:r>
      <w:r>
        <w:rPr>
          <w:b/>
          <w:bCs/>
        </w:rPr>
        <w:t>BRID and DAA</w:t>
      </w:r>
      <w:r w:rsidR="003C4180">
        <w:rPr>
          <w:b/>
          <w:bCs/>
        </w:rPr>
        <w:t xml:space="preserve"> is not mandatory when the UE has Aerial subscription.</w:t>
      </w:r>
      <w:r>
        <w:rPr>
          <w:b/>
          <w:bCs/>
        </w:rPr>
        <w:t xml:space="preserve"> </w:t>
      </w:r>
    </w:p>
    <w:p w14:paraId="6075417A" w14:textId="3A4B4253" w:rsidR="0097447C" w:rsidRDefault="000A0078" w:rsidP="00490956">
      <w:pPr>
        <w:jc w:val="both"/>
      </w:pPr>
      <w:r>
        <w:lastRenderedPageBreak/>
        <w:t>I</w:t>
      </w:r>
      <w:r w:rsidR="003C4180">
        <w:t>n fact, before discussing</w:t>
      </w:r>
      <w:r w:rsidR="004E5B1A">
        <w:t xml:space="preserve"> the abovementioned list, </w:t>
      </w:r>
      <w:r w:rsidR="00E84860">
        <w:t>it</w:t>
      </w:r>
      <w:r>
        <w:t xml:space="preserve"> needs to be d</w:t>
      </w:r>
      <w:r w:rsidR="00E84860">
        <w:t>ecided if there is any general “</w:t>
      </w:r>
      <w:r w:rsidR="001C41A6">
        <w:t xml:space="preserve">Rel-18 </w:t>
      </w:r>
      <w:r w:rsidR="00E84860">
        <w:t>UAV capability” which by default comprises some/all of those functionalities.</w:t>
      </w:r>
      <w:r w:rsidR="001C41A6">
        <w:t xml:space="preserve"> Alternatively, we rely only on the Aerial subscription, while the functionalities provide</w:t>
      </w:r>
      <w:r w:rsidR="00490956">
        <w:t>d</w:t>
      </w:r>
      <w:r w:rsidR="001C41A6">
        <w:t xml:space="preserve"> in the beginning of this subsection, </w:t>
      </w:r>
      <w:r w:rsidR="00490956">
        <w:t>are signalled individually in addition.</w:t>
      </w:r>
      <w:r w:rsidR="00DF65E4">
        <w:t xml:space="preserve"> Please note that the need for such UAV capability in order to be able to </w:t>
      </w:r>
      <w:r w:rsidR="0093008C">
        <w:t>determine which UE can be considered to be a</w:t>
      </w:r>
      <w:r w:rsidR="00EC0104">
        <w:t>n</w:t>
      </w:r>
      <w:r w:rsidR="00352DA5">
        <w:t xml:space="preserve"> </w:t>
      </w:r>
      <w:r w:rsidR="3C43E6BD">
        <w:t>aerial</w:t>
      </w:r>
      <w:r w:rsidR="00352DA5">
        <w:t xml:space="preserve">-type  UE, was also raised by RAN4 in their response LS </w:t>
      </w:r>
      <w:r w:rsidR="00352DA5">
        <w:fldChar w:fldCharType="begin"/>
      </w:r>
      <w:r w:rsidR="00352DA5">
        <w:instrText xml:space="preserve"> REF _Ref146727018 \r \h </w:instrText>
      </w:r>
      <w:r w:rsidR="00352DA5">
        <w:fldChar w:fldCharType="separate"/>
      </w:r>
      <w:r w:rsidR="00352DA5">
        <w:t>[3]</w:t>
      </w:r>
      <w:r w:rsidR="00352DA5">
        <w:fldChar w:fldCharType="end"/>
      </w:r>
      <w:r w:rsidR="00352DA5">
        <w:t>.</w:t>
      </w:r>
    </w:p>
    <w:p w14:paraId="68A9337F" w14:textId="547BD303" w:rsidR="00621FEA" w:rsidRPr="008E08C6" w:rsidRDefault="00621FEA" w:rsidP="00490956">
      <w:pPr>
        <w:jc w:val="both"/>
        <w:rPr>
          <w:b/>
          <w:bCs/>
        </w:rPr>
      </w:pPr>
      <w:r w:rsidRPr="008E08C6">
        <w:rPr>
          <w:b/>
          <w:bCs/>
        </w:rPr>
        <w:t xml:space="preserve">Proposal 3: Decide if </w:t>
      </w:r>
      <w:r w:rsidR="008E08C6" w:rsidRPr="008E08C6">
        <w:rPr>
          <w:b/>
          <w:bCs/>
        </w:rPr>
        <w:t xml:space="preserve">there is a Rel-18 </w:t>
      </w:r>
      <w:r w:rsidR="00143934">
        <w:rPr>
          <w:b/>
          <w:bCs/>
        </w:rPr>
        <w:t>“</w:t>
      </w:r>
      <w:r w:rsidR="008E08C6" w:rsidRPr="008E08C6">
        <w:rPr>
          <w:b/>
          <w:bCs/>
        </w:rPr>
        <w:t>UAV capability</w:t>
      </w:r>
      <w:r w:rsidR="00143934">
        <w:rPr>
          <w:b/>
          <w:bCs/>
        </w:rPr>
        <w:t>”</w:t>
      </w:r>
      <w:r w:rsidR="008E08C6" w:rsidRPr="008E08C6">
        <w:rPr>
          <w:b/>
          <w:bCs/>
        </w:rPr>
        <w:t xml:space="preserve"> </w:t>
      </w:r>
      <w:r w:rsidR="00A1250B">
        <w:rPr>
          <w:b/>
          <w:bCs/>
        </w:rPr>
        <w:t>or i</w:t>
      </w:r>
      <w:r w:rsidR="00143934">
        <w:rPr>
          <w:b/>
          <w:bCs/>
        </w:rPr>
        <w:t>f it is sufficient to rely on the Aerial subscription</w:t>
      </w:r>
      <w:r w:rsidR="00D352C4">
        <w:rPr>
          <w:b/>
          <w:bCs/>
        </w:rPr>
        <w:t xml:space="preserve"> + individual </w:t>
      </w:r>
      <w:r w:rsidR="001A5259">
        <w:rPr>
          <w:b/>
          <w:bCs/>
        </w:rPr>
        <w:t>feature capabilities</w:t>
      </w:r>
      <w:r w:rsidR="00143934">
        <w:rPr>
          <w:b/>
          <w:bCs/>
        </w:rPr>
        <w:t>.</w:t>
      </w:r>
      <w:r w:rsidR="00E30959">
        <w:rPr>
          <w:b/>
          <w:bCs/>
        </w:rPr>
        <w:t xml:space="preserve"> Consider the feedback received </w:t>
      </w:r>
      <w:r w:rsidR="00160286">
        <w:rPr>
          <w:b/>
          <w:bCs/>
        </w:rPr>
        <w:t>from RAN4.</w:t>
      </w:r>
    </w:p>
    <w:p w14:paraId="20347D2F" w14:textId="743C4078" w:rsidR="00621FEA" w:rsidRDefault="00AD4C6D" w:rsidP="00490956">
      <w:pPr>
        <w:jc w:val="both"/>
      </w:pPr>
      <w:r>
        <w:t xml:space="preserve">In the list above there are functionalities which are </w:t>
      </w:r>
      <w:r w:rsidR="00FD46AF">
        <w:t xml:space="preserve">essential for the Aerial UE and those which could be </w:t>
      </w:r>
      <w:r w:rsidR="00184A74">
        <w:t xml:space="preserve">rather </w:t>
      </w:r>
      <w:r w:rsidR="00FD46AF">
        <w:t xml:space="preserve">considered </w:t>
      </w:r>
      <w:r w:rsidR="00D07303">
        <w:t xml:space="preserve">as </w:t>
      </w:r>
      <w:r w:rsidR="00110318">
        <w:t>pure e</w:t>
      </w:r>
      <w:r w:rsidR="00C308F1">
        <w:t>nhancement</w:t>
      </w:r>
      <w:r w:rsidR="00110318">
        <w:t xml:space="preserve">s. </w:t>
      </w:r>
      <w:r w:rsidR="001A5259">
        <w:t xml:space="preserve">In our view, we should at least agree that </w:t>
      </w:r>
      <w:r w:rsidR="00110318">
        <w:t xml:space="preserve">the same features as </w:t>
      </w:r>
      <w:r w:rsidR="00692864">
        <w:t>listed</w:t>
      </w:r>
      <w:r w:rsidR="00374B42">
        <w:t xml:space="preserve"> in LTE, should be considered mandatory for the</w:t>
      </w:r>
      <w:r w:rsidR="00A72FDE">
        <w:t xml:space="preserve"> NR</w:t>
      </w:r>
      <w:r w:rsidR="00374B42">
        <w:t xml:space="preserve"> UE having an Aerial subscription. </w:t>
      </w:r>
    </w:p>
    <w:p w14:paraId="7C230FB0" w14:textId="46821F06" w:rsidR="00F16317" w:rsidRPr="00AE3C2B" w:rsidRDefault="00F16317" w:rsidP="00490956">
      <w:pPr>
        <w:jc w:val="both"/>
        <w:rPr>
          <w:b/>
          <w:bCs/>
        </w:rPr>
      </w:pPr>
      <w:r w:rsidRPr="00AE3C2B">
        <w:rPr>
          <w:b/>
          <w:bCs/>
        </w:rPr>
        <w:t>Proposal 4: The Aerial UE</w:t>
      </w:r>
      <w:r w:rsidR="00A72FDE">
        <w:rPr>
          <w:b/>
          <w:bCs/>
        </w:rPr>
        <w:t xml:space="preserve"> in NR</w:t>
      </w:r>
      <w:r w:rsidRPr="00AE3C2B">
        <w:rPr>
          <w:b/>
          <w:bCs/>
        </w:rPr>
        <w:t xml:space="preserve"> </w:t>
      </w:r>
      <w:r w:rsidR="00FB0012">
        <w:rPr>
          <w:b/>
          <w:bCs/>
        </w:rPr>
        <w:t xml:space="preserve">also </w:t>
      </w:r>
      <w:r w:rsidRPr="00AE3C2B">
        <w:rPr>
          <w:b/>
          <w:bCs/>
        </w:rPr>
        <w:t xml:space="preserve">supports </w:t>
      </w:r>
      <w:r w:rsidR="0098014E" w:rsidRPr="00AE3C2B">
        <w:rPr>
          <w:b/>
          <w:bCs/>
        </w:rPr>
        <w:t xml:space="preserve">events H1/H2 and measurement reporting based on </w:t>
      </w:r>
      <w:proofErr w:type="spellStart"/>
      <w:r w:rsidR="00AE3C2B" w:rsidRPr="00AE3C2B">
        <w:rPr>
          <w:b/>
          <w:bCs/>
          <w:i/>
          <w:iCs/>
        </w:rPr>
        <w:t>numberOfTriggeringCells</w:t>
      </w:r>
      <w:proofErr w:type="spellEnd"/>
      <w:r w:rsidR="00AE3C2B" w:rsidRPr="00AE3C2B">
        <w:rPr>
          <w:b/>
          <w:bCs/>
        </w:rPr>
        <w:t>.</w:t>
      </w:r>
    </w:p>
    <w:p w14:paraId="3D34AB52" w14:textId="08ED0485" w:rsidR="00AE3C2B" w:rsidRDefault="00E611C8" w:rsidP="00490956">
      <w:pPr>
        <w:jc w:val="both"/>
      </w:pPr>
      <w:r>
        <w:t xml:space="preserve">In addition, we believe that flight path plan is important for the network to be able to </w:t>
      </w:r>
      <w:r w:rsidR="00936E1A">
        <w:t>know where the UAV UE is heading to and</w:t>
      </w:r>
      <w:r w:rsidR="00EA4CB6">
        <w:t xml:space="preserve"> approximately when</w:t>
      </w:r>
      <w:r w:rsidR="00BA79EE">
        <w:t xml:space="preserve"> will it be in the reported </w:t>
      </w:r>
      <w:r w:rsidR="003E2BD5">
        <w:t>location.</w:t>
      </w:r>
      <w:r w:rsidR="003E2BD5" w:rsidDel="003E2BD5">
        <w:t xml:space="preserve"> </w:t>
      </w:r>
      <w:r w:rsidR="00EA4CB6">
        <w:t>.</w:t>
      </w:r>
    </w:p>
    <w:p w14:paraId="227CC665" w14:textId="07D325E8" w:rsidR="00EA4CB6" w:rsidRPr="00E040C9" w:rsidRDefault="00EA4CB6" w:rsidP="00490956">
      <w:pPr>
        <w:jc w:val="both"/>
        <w:rPr>
          <w:b/>
          <w:bCs/>
        </w:rPr>
      </w:pPr>
      <w:r w:rsidRPr="00E040C9">
        <w:rPr>
          <w:b/>
          <w:bCs/>
        </w:rPr>
        <w:t xml:space="preserve">Proposal 5: Besides the LTE baseline for Aerial capabilities, </w:t>
      </w:r>
      <w:r w:rsidR="00E040C9" w:rsidRPr="00E040C9">
        <w:rPr>
          <w:b/>
          <w:bCs/>
        </w:rPr>
        <w:t xml:space="preserve">the UE with Aerial subscription </w:t>
      </w:r>
      <w:r w:rsidR="004C44A0">
        <w:rPr>
          <w:b/>
          <w:bCs/>
        </w:rPr>
        <w:t xml:space="preserve">also </w:t>
      </w:r>
      <w:r w:rsidR="67491848" w:rsidRPr="1F503E88">
        <w:rPr>
          <w:b/>
          <w:bCs/>
        </w:rPr>
        <w:t xml:space="preserve">mandatorily </w:t>
      </w:r>
      <w:r w:rsidR="00E040C9" w:rsidRPr="00E040C9">
        <w:rPr>
          <w:b/>
          <w:bCs/>
        </w:rPr>
        <w:t xml:space="preserve">supports the flight path plan reporting. </w:t>
      </w:r>
    </w:p>
    <w:p w14:paraId="2F5CFD9B" w14:textId="6B9EC9EB" w:rsidR="004E4324" w:rsidRDefault="00AB4FF9" w:rsidP="00490956">
      <w:pPr>
        <w:jc w:val="both"/>
      </w:pPr>
      <w:r>
        <w:t>Most of the features listed above (besides OOBE and BRID/DAA)</w:t>
      </w:r>
      <w:r w:rsidR="00D5232A">
        <w:t xml:space="preserve"> are not frequency related. Thus, can be signalled per-UE</w:t>
      </w:r>
      <w:r w:rsidR="00317878">
        <w:t xml:space="preserve">, without any individual signalling per </w:t>
      </w:r>
      <w:r w:rsidR="00BD30CB">
        <w:t>band/</w:t>
      </w:r>
      <w:r w:rsidR="00317878">
        <w:t>BC</w:t>
      </w:r>
      <w:r w:rsidR="00BD30CB">
        <w:t xml:space="preserve"> or FDD/TDD differentiation</w:t>
      </w:r>
      <w:r w:rsidR="00D5232A">
        <w:t xml:space="preserve">. </w:t>
      </w:r>
    </w:p>
    <w:p w14:paraId="68765436" w14:textId="786B19C5" w:rsidR="005F469E" w:rsidRPr="005F469E" w:rsidRDefault="005F469E" w:rsidP="00490956">
      <w:pPr>
        <w:jc w:val="both"/>
        <w:rPr>
          <w:b/>
          <w:bCs/>
        </w:rPr>
      </w:pPr>
      <w:r w:rsidRPr="005F469E">
        <w:rPr>
          <w:b/>
          <w:bCs/>
        </w:rPr>
        <w:t xml:space="preserve">Proposal 6: </w:t>
      </w:r>
      <w:r>
        <w:rPr>
          <w:b/>
          <w:bCs/>
        </w:rPr>
        <w:t xml:space="preserve">Aerial UE capabilities are introduced </w:t>
      </w:r>
      <w:r w:rsidR="00FE758F">
        <w:rPr>
          <w:b/>
          <w:bCs/>
        </w:rPr>
        <w:t>per-UE.</w:t>
      </w:r>
      <w:r w:rsidR="003E2BD5">
        <w:rPr>
          <w:b/>
          <w:bCs/>
        </w:rPr>
        <w:t xml:space="preserve"> No need to di</w:t>
      </w:r>
      <w:r w:rsidR="00595499">
        <w:rPr>
          <w:b/>
          <w:bCs/>
        </w:rPr>
        <w:t>fferentiate per FDD/TDD or consider bands/BCs.</w:t>
      </w:r>
      <w:r w:rsidR="00FE758F">
        <w:rPr>
          <w:b/>
          <w:bCs/>
        </w:rPr>
        <w:t xml:space="preserve">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2260613D" w:rsidR="009339CB" w:rsidRPr="006E13D1" w:rsidRDefault="009339CB" w:rsidP="009339CB">
      <w:r>
        <w:t>This document has made the following observations</w:t>
      </w:r>
      <w:r w:rsidR="00FA3CA3">
        <w:t xml:space="preserve"> and proposals</w:t>
      </w:r>
      <w:r>
        <w:t>:</w:t>
      </w:r>
    </w:p>
    <w:p w14:paraId="04D29746" w14:textId="77777777" w:rsidR="00560CBE" w:rsidRDefault="00560CBE" w:rsidP="00560CBE">
      <w:pPr>
        <w:jc w:val="both"/>
        <w:rPr>
          <w:b/>
          <w:bCs/>
        </w:rPr>
      </w:pPr>
      <w:r w:rsidRPr="005D5A0F">
        <w:rPr>
          <w:b/>
          <w:bCs/>
        </w:rPr>
        <w:t xml:space="preserve">Observation 1: LTE Release 15 has introduced three UE capabilities as a result of UAV work: </w:t>
      </w:r>
    </w:p>
    <w:p w14:paraId="1E020B9C" w14:textId="6580F770" w:rsidR="00560CBE" w:rsidRDefault="00114E01" w:rsidP="00560CBE">
      <w:pPr>
        <w:pStyle w:val="ListParagraph"/>
        <w:numPr>
          <w:ilvl w:val="0"/>
          <w:numId w:val="13"/>
        </w:numPr>
        <w:jc w:val="both"/>
        <w:rPr>
          <w:b/>
          <w:bCs/>
        </w:rPr>
      </w:pPr>
      <w:r>
        <w:rPr>
          <w:b/>
          <w:bCs/>
        </w:rPr>
        <w:t>T</w:t>
      </w:r>
      <w:r w:rsidR="00560CBE">
        <w:rPr>
          <w:b/>
          <w:bCs/>
        </w:rPr>
        <w:t>he</w:t>
      </w:r>
      <w:r w:rsidR="00560CBE" w:rsidRPr="00CE044D">
        <w:rPr>
          <w:b/>
          <w:bCs/>
        </w:rPr>
        <w:t xml:space="preserve"> support for flight path plan</w:t>
      </w:r>
    </w:p>
    <w:p w14:paraId="4F842C77" w14:textId="77777777" w:rsidR="00560CBE" w:rsidRDefault="00560CBE" w:rsidP="00560CBE">
      <w:pPr>
        <w:pStyle w:val="ListParagraph"/>
        <w:numPr>
          <w:ilvl w:val="0"/>
          <w:numId w:val="13"/>
        </w:numPr>
        <w:jc w:val="both"/>
        <w:rPr>
          <w:b/>
          <w:bCs/>
        </w:rPr>
      </w:pPr>
      <w:r>
        <w:rPr>
          <w:b/>
          <w:bCs/>
        </w:rPr>
        <w:t>H</w:t>
      </w:r>
      <w:r w:rsidRPr="00CE044D">
        <w:rPr>
          <w:b/>
          <w:bCs/>
        </w:rPr>
        <w:t xml:space="preserve">eight-based measurement reporting </w:t>
      </w:r>
      <w:r>
        <w:rPr>
          <w:b/>
          <w:bCs/>
        </w:rPr>
        <w:t>(Events H1 and H2)</w:t>
      </w:r>
    </w:p>
    <w:p w14:paraId="35F222F4" w14:textId="0608DCFB" w:rsidR="00080512" w:rsidRPr="00F328CF" w:rsidRDefault="00560CBE" w:rsidP="00F328CF">
      <w:pPr>
        <w:pStyle w:val="ListParagraph"/>
        <w:numPr>
          <w:ilvl w:val="0"/>
          <w:numId w:val="13"/>
        </w:numPr>
        <w:jc w:val="both"/>
        <w:rPr>
          <w:b/>
          <w:bCs/>
        </w:rPr>
      </w:pPr>
      <w:r>
        <w:rPr>
          <w:b/>
          <w:bCs/>
        </w:rPr>
        <w:t>M</w:t>
      </w:r>
      <w:r w:rsidRPr="00CE044D">
        <w:rPr>
          <w:b/>
          <w:bCs/>
        </w:rPr>
        <w:t>easurement report triggering</w:t>
      </w:r>
      <w:r>
        <w:rPr>
          <w:b/>
          <w:bCs/>
        </w:rPr>
        <w:t xml:space="preserve"> based on the number of cells (</w:t>
      </w:r>
      <w:proofErr w:type="spellStart"/>
      <w:r>
        <w:rPr>
          <w:b/>
          <w:bCs/>
          <w:i/>
          <w:iCs/>
        </w:rPr>
        <w:t>numberOfTriggeringCells</w:t>
      </w:r>
      <w:proofErr w:type="spellEnd"/>
      <w:r>
        <w:rPr>
          <w:b/>
          <w:bCs/>
          <w:i/>
          <w:iCs/>
        </w:rPr>
        <w:t>)</w:t>
      </w:r>
    </w:p>
    <w:p w14:paraId="5BB6DD4D" w14:textId="12421405" w:rsidR="00560CBE" w:rsidRDefault="00560CBE" w:rsidP="00560CBE">
      <w:pPr>
        <w:jc w:val="both"/>
        <w:rPr>
          <w:b/>
          <w:bCs/>
        </w:rPr>
      </w:pPr>
      <w:r w:rsidRPr="00110D62">
        <w:rPr>
          <w:b/>
          <w:bCs/>
        </w:rPr>
        <w:t xml:space="preserve">Observation 2: </w:t>
      </w:r>
      <w:r>
        <w:rPr>
          <w:b/>
          <w:bCs/>
        </w:rPr>
        <w:t xml:space="preserve">The support for </w:t>
      </w:r>
      <w:r w:rsidRPr="00110D62">
        <w:rPr>
          <w:b/>
          <w:bCs/>
        </w:rPr>
        <w:t>height-based measurement reporting</w:t>
      </w:r>
      <w:r>
        <w:rPr>
          <w:b/>
          <w:bCs/>
        </w:rPr>
        <w:t xml:space="preserve"> and </w:t>
      </w:r>
      <w:r w:rsidRPr="00CE044D">
        <w:rPr>
          <w:b/>
          <w:bCs/>
        </w:rPr>
        <w:t>measurement report triggering</w:t>
      </w:r>
      <w:r>
        <w:rPr>
          <w:b/>
          <w:bCs/>
        </w:rPr>
        <w:t xml:space="preserve"> based on the number of cells is mandatory for L</w:t>
      </w:r>
      <w:r w:rsidR="00114E01">
        <w:rPr>
          <w:b/>
          <w:bCs/>
        </w:rPr>
        <w:t>T</w:t>
      </w:r>
      <w:r>
        <w:rPr>
          <w:b/>
          <w:bCs/>
        </w:rPr>
        <w:t>E UEs with Aerial subscription</w:t>
      </w:r>
      <w:r w:rsidRPr="00110D62">
        <w:rPr>
          <w:b/>
          <w:bCs/>
        </w:rPr>
        <w:t>.</w:t>
      </w:r>
    </w:p>
    <w:p w14:paraId="128563B1" w14:textId="6001935E" w:rsidR="00560CBE" w:rsidRPr="000415C3" w:rsidRDefault="00560CBE" w:rsidP="00560CBE">
      <w:pPr>
        <w:jc w:val="both"/>
        <w:rPr>
          <w:b/>
          <w:bCs/>
        </w:rPr>
      </w:pPr>
      <w:r w:rsidRPr="000415C3">
        <w:rPr>
          <w:b/>
          <w:bCs/>
        </w:rPr>
        <w:t xml:space="preserve">Observation 3: NR Rel-18 work on UAV will results in higher number of functionalities than defined for </w:t>
      </w:r>
      <w:r w:rsidRPr="19292D9F">
        <w:rPr>
          <w:b/>
          <w:bCs/>
        </w:rPr>
        <w:t>UAVs</w:t>
      </w:r>
      <w:r w:rsidRPr="000415C3">
        <w:rPr>
          <w:b/>
          <w:bCs/>
        </w:rPr>
        <w:t xml:space="preserve"> in LTE Rel-15. </w:t>
      </w:r>
    </w:p>
    <w:p w14:paraId="286F3E3D" w14:textId="77777777" w:rsidR="00560CBE" w:rsidRDefault="00560CBE" w:rsidP="00560CBE">
      <w:pPr>
        <w:jc w:val="both"/>
        <w:rPr>
          <w:b/>
          <w:bCs/>
        </w:rPr>
      </w:pPr>
      <w:r w:rsidRPr="00CA79CF">
        <w:rPr>
          <w:b/>
          <w:bCs/>
        </w:rPr>
        <w:t xml:space="preserve">Proposal 1: OOBE </w:t>
      </w:r>
      <w:r>
        <w:rPr>
          <w:b/>
          <w:bCs/>
        </w:rPr>
        <w:t xml:space="preserve">requirements </w:t>
      </w:r>
      <w:r w:rsidRPr="00CA79CF">
        <w:rPr>
          <w:b/>
          <w:bCs/>
        </w:rPr>
        <w:t xml:space="preserve">for UAVs should be </w:t>
      </w:r>
      <w:r w:rsidRPr="1F503E88">
        <w:rPr>
          <w:b/>
          <w:bCs/>
        </w:rPr>
        <w:t xml:space="preserve">mandatory to be </w:t>
      </w:r>
      <w:r w:rsidRPr="00CA79CF">
        <w:rPr>
          <w:b/>
          <w:bCs/>
        </w:rPr>
        <w:t xml:space="preserve">supported if the UE has Aerial subscription and supports the corresponding frequency </w:t>
      </w:r>
      <w:r w:rsidRPr="00560CBE">
        <w:rPr>
          <w:b/>
          <w:bCs/>
        </w:rPr>
        <w:t xml:space="preserve">bands </w:t>
      </w:r>
      <w:r w:rsidRPr="006E75CB">
        <w:rPr>
          <w:b/>
          <w:bCs/>
        </w:rPr>
        <w:t>(defined by RAN4 in 38.101)</w:t>
      </w:r>
      <w:r w:rsidRPr="00560CBE">
        <w:rPr>
          <w:b/>
          <w:bCs/>
        </w:rPr>
        <w:t>.</w:t>
      </w:r>
      <w:r w:rsidRPr="00CA79CF">
        <w:rPr>
          <w:b/>
          <w:bCs/>
        </w:rPr>
        <w:t xml:space="preserve"> </w:t>
      </w:r>
    </w:p>
    <w:p w14:paraId="4EB37D54" w14:textId="77777777" w:rsidR="00560CBE" w:rsidRPr="00CA79CF" w:rsidRDefault="00560CBE" w:rsidP="00560CBE">
      <w:pPr>
        <w:jc w:val="both"/>
        <w:rPr>
          <w:b/>
          <w:bCs/>
        </w:rPr>
      </w:pPr>
      <w:r>
        <w:rPr>
          <w:b/>
          <w:bCs/>
        </w:rPr>
        <w:t xml:space="preserve">Proposal 2: The support for BRID and DAA is not mandatory when the UE has Aerial subscription. </w:t>
      </w:r>
    </w:p>
    <w:p w14:paraId="1383D83E" w14:textId="77777777" w:rsidR="00560CBE" w:rsidRPr="008E08C6" w:rsidRDefault="00560CBE" w:rsidP="00560CBE">
      <w:pPr>
        <w:jc w:val="both"/>
        <w:rPr>
          <w:b/>
          <w:bCs/>
        </w:rPr>
      </w:pPr>
      <w:r w:rsidRPr="008E08C6">
        <w:rPr>
          <w:b/>
          <w:bCs/>
        </w:rPr>
        <w:t xml:space="preserve">Proposal 3: Decide if there is a Rel-18 </w:t>
      </w:r>
      <w:r>
        <w:rPr>
          <w:b/>
          <w:bCs/>
        </w:rPr>
        <w:t>“</w:t>
      </w:r>
      <w:r w:rsidRPr="008E08C6">
        <w:rPr>
          <w:b/>
          <w:bCs/>
        </w:rPr>
        <w:t>UAV capability</w:t>
      </w:r>
      <w:r>
        <w:rPr>
          <w:b/>
          <w:bCs/>
        </w:rPr>
        <w:t>”</w:t>
      </w:r>
      <w:r w:rsidRPr="008E08C6">
        <w:rPr>
          <w:b/>
          <w:bCs/>
        </w:rPr>
        <w:t xml:space="preserve"> </w:t>
      </w:r>
      <w:r>
        <w:rPr>
          <w:b/>
          <w:bCs/>
        </w:rPr>
        <w:t>or if it is sufficient to rely on the Aerial subscription + individual feature capabilities. Consider the feedback received from RAN4.</w:t>
      </w:r>
    </w:p>
    <w:p w14:paraId="77947DF3" w14:textId="77777777" w:rsidR="00560CBE" w:rsidRPr="00AE3C2B" w:rsidRDefault="00560CBE" w:rsidP="00560CBE">
      <w:pPr>
        <w:jc w:val="both"/>
        <w:rPr>
          <w:b/>
          <w:bCs/>
        </w:rPr>
      </w:pPr>
      <w:r w:rsidRPr="00AE3C2B">
        <w:rPr>
          <w:b/>
          <w:bCs/>
        </w:rPr>
        <w:t>Proposal 4: The Aerial UE</w:t>
      </w:r>
      <w:r>
        <w:rPr>
          <w:b/>
          <w:bCs/>
        </w:rPr>
        <w:t xml:space="preserve"> in NR</w:t>
      </w:r>
      <w:r w:rsidRPr="00AE3C2B">
        <w:rPr>
          <w:b/>
          <w:bCs/>
        </w:rPr>
        <w:t xml:space="preserve"> </w:t>
      </w:r>
      <w:r>
        <w:rPr>
          <w:b/>
          <w:bCs/>
        </w:rPr>
        <w:t xml:space="preserve">also </w:t>
      </w:r>
      <w:r w:rsidRPr="00AE3C2B">
        <w:rPr>
          <w:b/>
          <w:bCs/>
        </w:rPr>
        <w:t>supports events H1/</w:t>
      </w:r>
      <w:proofErr w:type="gramStart"/>
      <w:r w:rsidRPr="00AE3C2B">
        <w:rPr>
          <w:b/>
          <w:bCs/>
        </w:rPr>
        <w:t>H2</w:t>
      </w:r>
      <w:proofErr w:type="gramEnd"/>
      <w:r w:rsidRPr="00AE3C2B">
        <w:rPr>
          <w:b/>
          <w:bCs/>
        </w:rPr>
        <w:t xml:space="preserve"> and measurement reporting based on </w:t>
      </w:r>
      <w:proofErr w:type="spellStart"/>
      <w:r w:rsidRPr="00AE3C2B">
        <w:rPr>
          <w:b/>
          <w:bCs/>
          <w:i/>
          <w:iCs/>
        </w:rPr>
        <w:t>numberOfTriggeringCells</w:t>
      </w:r>
      <w:proofErr w:type="spellEnd"/>
      <w:r w:rsidRPr="00AE3C2B">
        <w:rPr>
          <w:b/>
          <w:bCs/>
        </w:rPr>
        <w:t>.</w:t>
      </w:r>
    </w:p>
    <w:p w14:paraId="149013F1" w14:textId="77777777" w:rsidR="00560CBE" w:rsidRPr="00E040C9" w:rsidRDefault="00560CBE" w:rsidP="00560CBE">
      <w:pPr>
        <w:jc w:val="both"/>
        <w:rPr>
          <w:b/>
          <w:bCs/>
        </w:rPr>
      </w:pPr>
      <w:r w:rsidRPr="00E040C9">
        <w:rPr>
          <w:b/>
          <w:bCs/>
        </w:rPr>
        <w:t xml:space="preserve">Proposal 5: Besides the LTE baseline for Aerial capabilities, the UE with Aerial subscription </w:t>
      </w:r>
      <w:r>
        <w:rPr>
          <w:b/>
          <w:bCs/>
        </w:rPr>
        <w:t xml:space="preserve">also </w:t>
      </w:r>
      <w:r w:rsidRPr="1F503E88">
        <w:rPr>
          <w:b/>
          <w:bCs/>
        </w:rPr>
        <w:t xml:space="preserve">mandatorily </w:t>
      </w:r>
      <w:r w:rsidRPr="00E040C9">
        <w:rPr>
          <w:b/>
          <w:bCs/>
        </w:rPr>
        <w:t xml:space="preserve">supports the flight path plan reporting. </w:t>
      </w:r>
    </w:p>
    <w:p w14:paraId="1D2209E3" w14:textId="10BED395" w:rsidR="00560CBE" w:rsidRPr="00F328CF" w:rsidRDefault="00560CBE" w:rsidP="00F328CF">
      <w:pPr>
        <w:jc w:val="both"/>
        <w:rPr>
          <w:b/>
          <w:bCs/>
        </w:rPr>
      </w:pPr>
      <w:r w:rsidRPr="005F469E">
        <w:rPr>
          <w:b/>
          <w:bCs/>
        </w:rPr>
        <w:t xml:space="preserve">Proposal 6: </w:t>
      </w:r>
      <w:r>
        <w:rPr>
          <w:b/>
          <w:bCs/>
        </w:rPr>
        <w:t xml:space="preserve">Aerial UE capabilities are introduced per-UE. No need to differentiate per FDD/TDD or consider bands/BCs. </w:t>
      </w:r>
    </w:p>
    <w:p w14:paraId="5066828F" w14:textId="3777C60E" w:rsidR="00864AE1" w:rsidRDefault="00864AE1">
      <w:pPr>
        <w:pStyle w:val="Heading1"/>
      </w:pPr>
      <w:r>
        <w:lastRenderedPageBreak/>
        <w:t>References</w:t>
      </w:r>
    </w:p>
    <w:p w14:paraId="5D410491" w14:textId="34A3EFE2" w:rsidR="00864AE1" w:rsidRDefault="009B0469" w:rsidP="009B0469">
      <w:pPr>
        <w:pStyle w:val="ListParagraph"/>
        <w:numPr>
          <w:ilvl w:val="0"/>
          <w:numId w:val="8"/>
        </w:numPr>
      </w:pPr>
      <w:bookmarkStart w:id="18" w:name="_Ref146293655"/>
      <w:r>
        <w:t xml:space="preserve">3GPP Technical Specification </w:t>
      </w:r>
      <w:r w:rsidR="00A104F3">
        <w:t>36.331</w:t>
      </w:r>
      <w:bookmarkEnd w:id="18"/>
      <w:r w:rsidRPr="009B0469">
        <w:t xml:space="preserve"> </w:t>
      </w:r>
      <w:r>
        <w:t>Radio Resource Control (RRC) Protocol specification, v17.6.0</w:t>
      </w:r>
    </w:p>
    <w:p w14:paraId="52B16DF0" w14:textId="554DE46F" w:rsidR="00A104F3" w:rsidRDefault="009B0469" w:rsidP="00864AE1">
      <w:pPr>
        <w:pStyle w:val="ListParagraph"/>
        <w:numPr>
          <w:ilvl w:val="0"/>
          <w:numId w:val="8"/>
        </w:numPr>
      </w:pPr>
      <w:bookmarkStart w:id="19" w:name="_Ref146294342"/>
      <w:r>
        <w:t xml:space="preserve">3GPP </w:t>
      </w:r>
      <w:r w:rsidR="00A104F3">
        <w:t>T</w:t>
      </w:r>
      <w:r>
        <w:t xml:space="preserve">echnical </w:t>
      </w:r>
      <w:r w:rsidR="00A104F3">
        <w:t>S</w:t>
      </w:r>
      <w:r>
        <w:t>pecification</w:t>
      </w:r>
      <w:r w:rsidR="00A104F3">
        <w:t xml:space="preserve"> 36.306</w:t>
      </w:r>
      <w:bookmarkEnd w:id="19"/>
      <w:r>
        <w:t xml:space="preserve"> </w:t>
      </w:r>
      <w:r w:rsidRPr="00BA0C90">
        <w:t>User Equipment (UE) radio access capabilities</w:t>
      </w:r>
      <w:r>
        <w:t>, v17.4.0</w:t>
      </w:r>
    </w:p>
    <w:p w14:paraId="02535D8B" w14:textId="719F43B6" w:rsidR="000378E0" w:rsidRPr="00F93DD8" w:rsidRDefault="000378E0" w:rsidP="00DF65E4">
      <w:pPr>
        <w:pStyle w:val="ListParagraph"/>
        <w:numPr>
          <w:ilvl w:val="0"/>
          <w:numId w:val="8"/>
        </w:numPr>
      </w:pPr>
      <w:bookmarkStart w:id="20" w:name="_Ref146727018"/>
      <w:r w:rsidRPr="000378E0">
        <w:t>R4-2314700</w:t>
      </w:r>
      <w:r>
        <w:t xml:space="preserve"> </w:t>
      </w:r>
      <w:r w:rsidR="00880C70" w:rsidRPr="00880C70">
        <w:t>LS on the handling of additional regulatory requirements for UAV UEs</w:t>
      </w:r>
      <w:r w:rsidR="00DF65E4">
        <w:t xml:space="preserve"> 3GPP TSG-RAN4 Meeting #108, Toulouse, France, 21-25 August 2023</w:t>
      </w:r>
      <w:bookmarkEnd w:id="20"/>
    </w:p>
    <w:sectPr w:rsidR="000378E0" w:rsidRPr="00F93D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5C007" w14:textId="77777777" w:rsidR="00F51827" w:rsidRDefault="00F51827">
      <w:r>
        <w:separator/>
      </w:r>
    </w:p>
  </w:endnote>
  <w:endnote w:type="continuationSeparator" w:id="0">
    <w:p w14:paraId="6C99AE1B" w14:textId="77777777" w:rsidR="00F51827" w:rsidRDefault="00F51827">
      <w:r>
        <w:continuationSeparator/>
      </w:r>
    </w:p>
  </w:endnote>
  <w:endnote w:type="continuationNotice" w:id="1">
    <w:p w14:paraId="0445DD7E" w14:textId="77777777" w:rsidR="00F51827" w:rsidRDefault="00F518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A640C" w14:textId="77777777" w:rsidR="00F51827" w:rsidRDefault="00F51827">
      <w:r>
        <w:separator/>
      </w:r>
    </w:p>
  </w:footnote>
  <w:footnote w:type="continuationSeparator" w:id="0">
    <w:p w14:paraId="6B7695E8" w14:textId="77777777" w:rsidR="00F51827" w:rsidRDefault="00F51827">
      <w:r>
        <w:continuationSeparator/>
      </w:r>
    </w:p>
  </w:footnote>
  <w:footnote w:type="continuationNotice" w:id="1">
    <w:p w14:paraId="2615C12E" w14:textId="77777777" w:rsidR="00F51827" w:rsidRDefault="00F518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FA255C"/>
    <w:multiLevelType w:val="hybridMultilevel"/>
    <w:tmpl w:val="EAF8C038"/>
    <w:lvl w:ilvl="0" w:tplc="219EF0D0">
      <w:start w:val="2"/>
      <w:numFmt w:val="decimal"/>
      <w:lvlText w:val="%1"/>
      <w:lvlJc w:val="left"/>
      <w:pPr>
        <w:ind w:left="1490" w:hanging="113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5E42"/>
    <w:multiLevelType w:val="hybridMultilevel"/>
    <w:tmpl w:val="9CFACE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9055FA9"/>
    <w:multiLevelType w:val="hybridMultilevel"/>
    <w:tmpl w:val="CA2818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93308A3"/>
    <w:multiLevelType w:val="hybridMultilevel"/>
    <w:tmpl w:val="15FE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F4175"/>
    <w:multiLevelType w:val="hybridMultilevel"/>
    <w:tmpl w:val="CA2818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70998"/>
    <w:multiLevelType w:val="hybridMultilevel"/>
    <w:tmpl w:val="9A38F458"/>
    <w:lvl w:ilvl="0" w:tplc="83AA88C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6"/>
  </w:num>
  <w:num w:numId="5" w16cid:durableId="630793192">
    <w:abstractNumId w:val="5"/>
  </w:num>
  <w:num w:numId="6" w16cid:durableId="1154301696">
    <w:abstractNumId w:val="7"/>
  </w:num>
  <w:num w:numId="7" w16cid:durableId="1489399165">
    <w:abstractNumId w:val="8"/>
  </w:num>
  <w:num w:numId="8" w16cid:durableId="1122647917">
    <w:abstractNumId w:val="11"/>
  </w:num>
  <w:num w:numId="9" w16cid:durableId="119568894">
    <w:abstractNumId w:val="9"/>
  </w:num>
  <w:num w:numId="10" w16cid:durableId="246423846">
    <w:abstractNumId w:val="4"/>
  </w:num>
  <w:num w:numId="11" w16cid:durableId="91825300">
    <w:abstractNumId w:val="3"/>
  </w:num>
  <w:num w:numId="12" w16cid:durableId="1030649286">
    <w:abstractNumId w:val="2"/>
  </w:num>
  <w:num w:numId="13" w16cid:durableId="1482650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378E0"/>
    <w:rsid w:val="00040095"/>
    <w:rsid w:val="000415C3"/>
    <w:rsid w:val="00065268"/>
    <w:rsid w:val="00073C9C"/>
    <w:rsid w:val="00073E79"/>
    <w:rsid w:val="00076412"/>
    <w:rsid w:val="00080512"/>
    <w:rsid w:val="00090468"/>
    <w:rsid w:val="00094568"/>
    <w:rsid w:val="000A0078"/>
    <w:rsid w:val="000A1BA1"/>
    <w:rsid w:val="000B6455"/>
    <w:rsid w:val="000B7BCF"/>
    <w:rsid w:val="000C522B"/>
    <w:rsid w:val="000C6652"/>
    <w:rsid w:val="000D58AB"/>
    <w:rsid w:val="00110318"/>
    <w:rsid w:val="00110CD9"/>
    <w:rsid w:val="00110D62"/>
    <w:rsid w:val="00112F1A"/>
    <w:rsid w:val="00114E01"/>
    <w:rsid w:val="0012501D"/>
    <w:rsid w:val="00143934"/>
    <w:rsid w:val="00145075"/>
    <w:rsid w:val="00160286"/>
    <w:rsid w:val="001741A0"/>
    <w:rsid w:val="00175FA0"/>
    <w:rsid w:val="00184A74"/>
    <w:rsid w:val="0018542A"/>
    <w:rsid w:val="001864F1"/>
    <w:rsid w:val="00194CD0"/>
    <w:rsid w:val="001A5259"/>
    <w:rsid w:val="001B49C9"/>
    <w:rsid w:val="001C23F4"/>
    <w:rsid w:val="001C41A6"/>
    <w:rsid w:val="001C4F79"/>
    <w:rsid w:val="001F168B"/>
    <w:rsid w:val="001F7831"/>
    <w:rsid w:val="00204045"/>
    <w:rsid w:val="0020712B"/>
    <w:rsid w:val="00216790"/>
    <w:rsid w:val="0022606D"/>
    <w:rsid w:val="00231728"/>
    <w:rsid w:val="00240F4D"/>
    <w:rsid w:val="00244A05"/>
    <w:rsid w:val="00250404"/>
    <w:rsid w:val="00256B74"/>
    <w:rsid w:val="002610D8"/>
    <w:rsid w:val="00270279"/>
    <w:rsid w:val="002747EC"/>
    <w:rsid w:val="002855BF"/>
    <w:rsid w:val="002B2988"/>
    <w:rsid w:val="002F0D22"/>
    <w:rsid w:val="00311B17"/>
    <w:rsid w:val="003172DC"/>
    <w:rsid w:val="00317878"/>
    <w:rsid w:val="00325AE3"/>
    <w:rsid w:val="00326069"/>
    <w:rsid w:val="00327AA1"/>
    <w:rsid w:val="0034578C"/>
    <w:rsid w:val="00352DA5"/>
    <w:rsid w:val="0035462D"/>
    <w:rsid w:val="0036459E"/>
    <w:rsid w:val="00364B41"/>
    <w:rsid w:val="003668A7"/>
    <w:rsid w:val="00374B42"/>
    <w:rsid w:val="00383096"/>
    <w:rsid w:val="0039346C"/>
    <w:rsid w:val="003A1082"/>
    <w:rsid w:val="003A41EF"/>
    <w:rsid w:val="003B3BF6"/>
    <w:rsid w:val="003B40AD"/>
    <w:rsid w:val="003C4180"/>
    <w:rsid w:val="003C4E37"/>
    <w:rsid w:val="003D0FD0"/>
    <w:rsid w:val="003D7036"/>
    <w:rsid w:val="003E16BE"/>
    <w:rsid w:val="003E2BD5"/>
    <w:rsid w:val="003F4E28"/>
    <w:rsid w:val="004006E8"/>
    <w:rsid w:val="00401855"/>
    <w:rsid w:val="00446C3A"/>
    <w:rsid w:val="00465587"/>
    <w:rsid w:val="00477455"/>
    <w:rsid w:val="004825FD"/>
    <w:rsid w:val="00490956"/>
    <w:rsid w:val="004A1F7B"/>
    <w:rsid w:val="004B2640"/>
    <w:rsid w:val="004C44A0"/>
    <w:rsid w:val="004C44D2"/>
    <w:rsid w:val="004C6117"/>
    <w:rsid w:val="004D3578"/>
    <w:rsid w:val="004D380D"/>
    <w:rsid w:val="004E213A"/>
    <w:rsid w:val="004E4324"/>
    <w:rsid w:val="004E5B1A"/>
    <w:rsid w:val="004E7553"/>
    <w:rsid w:val="004F4540"/>
    <w:rsid w:val="004F73A7"/>
    <w:rsid w:val="00501620"/>
    <w:rsid w:val="00503171"/>
    <w:rsid w:val="00506C28"/>
    <w:rsid w:val="00530888"/>
    <w:rsid w:val="00534DA0"/>
    <w:rsid w:val="00537809"/>
    <w:rsid w:val="00540210"/>
    <w:rsid w:val="00542654"/>
    <w:rsid w:val="00543E6C"/>
    <w:rsid w:val="00560CBE"/>
    <w:rsid w:val="00565087"/>
    <w:rsid w:val="0056573F"/>
    <w:rsid w:val="00571279"/>
    <w:rsid w:val="00595499"/>
    <w:rsid w:val="005A13AB"/>
    <w:rsid w:val="005A49C6"/>
    <w:rsid w:val="005C766E"/>
    <w:rsid w:val="005C7CD5"/>
    <w:rsid w:val="005D5A0F"/>
    <w:rsid w:val="005F469E"/>
    <w:rsid w:val="005F5456"/>
    <w:rsid w:val="00603A5E"/>
    <w:rsid w:val="00611566"/>
    <w:rsid w:val="0061555B"/>
    <w:rsid w:val="00621FEA"/>
    <w:rsid w:val="00646D99"/>
    <w:rsid w:val="00656910"/>
    <w:rsid w:val="006574C0"/>
    <w:rsid w:val="00675151"/>
    <w:rsid w:val="00692864"/>
    <w:rsid w:val="006928CD"/>
    <w:rsid w:val="00696821"/>
    <w:rsid w:val="006A5AFC"/>
    <w:rsid w:val="006C66D8"/>
    <w:rsid w:val="006D1E24"/>
    <w:rsid w:val="006D35DE"/>
    <w:rsid w:val="006E1057"/>
    <w:rsid w:val="006E1417"/>
    <w:rsid w:val="006F6A2C"/>
    <w:rsid w:val="00702471"/>
    <w:rsid w:val="007069DC"/>
    <w:rsid w:val="00710201"/>
    <w:rsid w:val="007104F6"/>
    <w:rsid w:val="00717CDC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0D5D"/>
    <w:rsid w:val="00793DC5"/>
    <w:rsid w:val="00795490"/>
    <w:rsid w:val="00796823"/>
    <w:rsid w:val="007A2E55"/>
    <w:rsid w:val="007B18D8"/>
    <w:rsid w:val="007C0177"/>
    <w:rsid w:val="007C095F"/>
    <w:rsid w:val="007C2DD0"/>
    <w:rsid w:val="007F29CA"/>
    <w:rsid w:val="007F2E08"/>
    <w:rsid w:val="008024FA"/>
    <w:rsid w:val="008028A4"/>
    <w:rsid w:val="00813245"/>
    <w:rsid w:val="00840DE0"/>
    <w:rsid w:val="00847CD0"/>
    <w:rsid w:val="00850BF1"/>
    <w:rsid w:val="00854B9E"/>
    <w:rsid w:val="008607A8"/>
    <w:rsid w:val="00861D37"/>
    <w:rsid w:val="0086354A"/>
    <w:rsid w:val="00864AE1"/>
    <w:rsid w:val="00873B4B"/>
    <w:rsid w:val="008768CA"/>
    <w:rsid w:val="00877EF9"/>
    <w:rsid w:val="00880559"/>
    <w:rsid w:val="00880C70"/>
    <w:rsid w:val="008B5306"/>
    <w:rsid w:val="008B54E8"/>
    <w:rsid w:val="008C2E2A"/>
    <w:rsid w:val="008C3057"/>
    <w:rsid w:val="008D2E4D"/>
    <w:rsid w:val="008D5F58"/>
    <w:rsid w:val="008E08C6"/>
    <w:rsid w:val="008F2B84"/>
    <w:rsid w:val="008F396F"/>
    <w:rsid w:val="008F3DCD"/>
    <w:rsid w:val="0090118A"/>
    <w:rsid w:val="00901DB1"/>
    <w:rsid w:val="0090271F"/>
    <w:rsid w:val="00902DB9"/>
    <w:rsid w:val="0090466A"/>
    <w:rsid w:val="00905E5A"/>
    <w:rsid w:val="00923655"/>
    <w:rsid w:val="009248C6"/>
    <w:rsid w:val="0093008C"/>
    <w:rsid w:val="009339CB"/>
    <w:rsid w:val="00936071"/>
    <w:rsid w:val="009362D1"/>
    <w:rsid w:val="00936E1A"/>
    <w:rsid w:val="009376CD"/>
    <w:rsid w:val="00940212"/>
    <w:rsid w:val="00942EC2"/>
    <w:rsid w:val="00961B32"/>
    <w:rsid w:val="00962509"/>
    <w:rsid w:val="00970DB3"/>
    <w:rsid w:val="0097447C"/>
    <w:rsid w:val="00974BB0"/>
    <w:rsid w:val="00975BCD"/>
    <w:rsid w:val="0097786D"/>
    <w:rsid w:val="0098014E"/>
    <w:rsid w:val="009818A2"/>
    <w:rsid w:val="009928A9"/>
    <w:rsid w:val="009A0AF3"/>
    <w:rsid w:val="009B0469"/>
    <w:rsid w:val="009B07CD"/>
    <w:rsid w:val="009C19E9"/>
    <w:rsid w:val="009D74A6"/>
    <w:rsid w:val="009E0E87"/>
    <w:rsid w:val="00A104F3"/>
    <w:rsid w:val="00A10F02"/>
    <w:rsid w:val="00A1250B"/>
    <w:rsid w:val="00A17176"/>
    <w:rsid w:val="00A204CA"/>
    <w:rsid w:val="00A209D6"/>
    <w:rsid w:val="00A22738"/>
    <w:rsid w:val="00A36F5F"/>
    <w:rsid w:val="00A430EC"/>
    <w:rsid w:val="00A45AA2"/>
    <w:rsid w:val="00A53724"/>
    <w:rsid w:val="00A54B2B"/>
    <w:rsid w:val="00A62D4B"/>
    <w:rsid w:val="00A703B6"/>
    <w:rsid w:val="00A72FDE"/>
    <w:rsid w:val="00A74312"/>
    <w:rsid w:val="00A80A6E"/>
    <w:rsid w:val="00A82346"/>
    <w:rsid w:val="00A9671C"/>
    <w:rsid w:val="00AA1553"/>
    <w:rsid w:val="00AB2008"/>
    <w:rsid w:val="00AB4FF9"/>
    <w:rsid w:val="00AD4C6D"/>
    <w:rsid w:val="00AD7D45"/>
    <w:rsid w:val="00AD7E7C"/>
    <w:rsid w:val="00AE3C2B"/>
    <w:rsid w:val="00AF7E5A"/>
    <w:rsid w:val="00B05380"/>
    <w:rsid w:val="00B05962"/>
    <w:rsid w:val="00B15449"/>
    <w:rsid w:val="00B16C2F"/>
    <w:rsid w:val="00B27303"/>
    <w:rsid w:val="00B47FD1"/>
    <w:rsid w:val="00B516BB"/>
    <w:rsid w:val="00B5696C"/>
    <w:rsid w:val="00B7538C"/>
    <w:rsid w:val="00B84DB2"/>
    <w:rsid w:val="00B90059"/>
    <w:rsid w:val="00B93E15"/>
    <w:rsid w:val="00BA79EE"/>
    <w:rsid w:val="00BC3555"/>
    <w:rsid w:val="00BD30CB"/>
    <w:rsid w:val="00BD6EB3"/>
    <w:rsid w:val="00C12B51"/>
    <w:rsid w:val="00C13DFB"/>
    <w:rsid w:val="00C24650"/>
    <w:rsid w:val="00C25465"/>
    <w:rsid w:val="00C308F1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A79CF"/>
    <w:rsid w:val="00CB72B8"/>
    <w:rsid w:val="00CD0BA8"/>
    <w:rsid w:val="00CD4C7B"/>
    <w:rsid w:val="00CD5644"/>
    <w:rsid w:val="00CD58FE"/>
    <w:rsid w:val="00CE044D"/>
    <w:rsid w:val="00CE2470"/>
    <w:rsid w:val="00CF3E90"/>
    <w:rsid w:val="00D00004"/>
    <w:rsid w:val="00D07303"/>
    <w:rsid w:val="00D14C1E"/>
    <w:rsid w:val="00D33BE3"/>
    <w:rsid w:val="00D34EA7"/>
    <w:rsid w:val="00D352C4"/>
    <w:rsid w:val="00D3792D"/>
    <w:rsid w:val="00D5232A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0F9C"/>
    <w:rsid w:val="00DB1818"/>
    <w:rsid w:val="00DC309B"/>
    <w:rsid w:val="00DC4DA2"/>
    <w:rsid w:val="00DC5261"/>
    <w:rsid w:val="00DE25D2"/>
    <w:rsid w:val="00DF65E4"/>
    <w:rsid w:val="00DF7C20"/>
    <w:rsid w:val="00E01422"/>
    <w:rsid w:val="00E038FB"/>
    <w:rsid w:val="00E040C9"/>
    <w:rsid w:val="00E30959"/>
    <w:rsid w:val="00E46C08"/>
    <w:rsid w:val="00E471CF"/>
    <w:rsid w:val="00E51136"/>
    <w:rsid w:val="00E611C8"/>
    <w:rsid w:val="00E62835"/>
    <w:rsid w:val="00E6480E"/>
    <w:rsid w:val="00E77645"/>
    <w:rsid w:val="00E8081F"/>
    <w:rsid w:val="00E83697"/>
    <w:rsid w:val="00E84860"/>
    <w:rsid w:val="00E859B6"/>
    <w:rsid w:val="00EA2A25"/>
    <w:rsid w:val="00EA4CB6"/>
    <w:rsid w:val="00EA66C9"/>
    <w:rsid w:val="00EB5D32"/>
    <w:rsid w:val="00EC0104"/>
    <w:rsid w:val="00EC4A25"/>
    <w:rsid w:val="00EF612C"/>
    <w:rsid w:val="00F025A2"/>
    <w:rsid w:val="00F036E9"/>
    <w:rsid w:val="00F07388"/>
    <w:rsid w:val="00F16317"/>
    <w:rsid w:val="00F2026E"/>
    <w:rsid w:val="00F2210A"/>
    <w:rsid w:val="00F31372"/>
    <w:rsid w:val="00F328CF"/>
    <w:rsid w:val="00F33D97"/>
    <w:rsid w:val="00F37743"/>
    <w:rsid w:val="00F51827"/>
    <w:rsid w:val="00F54A3D"/>
    <w:rsid w:val="00F54CB0"/>
    <w:rsid w:val="00F579CD"/>
    <w:rsid w:val="00F653B8"/>
    <w:rsid w:val="00F71B89"/>
    <w:rsid w:val="00F7353C"/>
    <w:rsid w:val="00F76F8F"/>
    <w:rsid w:val="00F87257"/>
    <w:rsid w:val="00F93DD8"/>
    <w:rsid w:val="00F941DF"/>
    <w:rsid w:val="00FA1266"/>
    <w:rsid w:val="00FA3CA3"/>
    <w:rsid w:val="00FB0012"/>
    <w:rsid w:val="00FB0FBA"/>
    <w:rsid w:val="00FB36FA"/>
    <w:rsid w:val="00FC1192"/>
    <w:rsid w:val="00FC2919"/>
    <w:rsid w:val="00FD46AF"/>
    <w:rsid w:val="00FE106D"/>
    <w:rsid w:val="00FE251B"/>
    <w:rsid w:val="00FE758F"/>
    <w:rsid w:val="19292D9F"/>
    <w:rsid w:val="1F503E88"/>
    <w:rsid w:val="36CF5B16"/>
    <w:rsid w:val="3C43E6BD"/>
    <w:rsid w:val="592204FB"/>
    <w:rsid w:val="6749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CD9DC0B3-5B00-43B8-89A5-9F0701F6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64AE1"/>
    <w:pPr>
      <w:ind w:left="720"/>
      <w:contextualSpacing/>
    </w:pPr>
  </w:style>
  <w:style w:type="table" w:styleId="TableGrid">
    <w:name w:val="Table Grid"/>
    <w:basedOn w:val="TableNormal"/>
    <w:rsid w:val="00A10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A104F3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E014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1422"/>
  </w:style>
  <w:style w:type="character" w:customStyle="1" w:styleId="CommentTextChar">
    <w:name w:val="Comment Text Char"/>
    <w:basedOn w:val="DefaultParagraphFont"/>
    <w:link w:val="CommentText"/>
    <w:rsid w:val="00E0142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01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422"/>
    <w:rPr>
      <w:b/>
      <w:bCs/>
      <w:lang w:eastAsia="en-US"/>
    </w:rPr>
  </w:style>
  <w:style w:type="paragraph" w:styleId="Revision">
    <w:name w:val="Revision"/>
    <w:hidden/>
    <w:uiPriority w:val="99"/>
    <w:semiHidden/>
    <w:rsid w:val="00E01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5AIRPNAIUNRU-859666464-15241</_dlc_DocId>
    <_dlc_DocIdUrl xmlns="71c5aaf6-e6ce-465b-b873-5148d2a4c105">
      <Url>https://nokia.sharepoint.com/sites/c5g/e2earch/_layouts/15/DocIdRedir.aspx?ID=5AIRPNAIUNRU-859666464-15241</Url>
      <Description>5AIRPNAIUNRU-859666464-15241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90</cp:revision>
  <dcterms:created xsi:type="dcterms:W3CDTF">2016-08-12T22:53:00Z</dcterms:created>
  <dcterms:modified xsi:type="dcterms:W3CDTF">2023-09-29T09:02:00Z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b59c2fc2-8262-476c-bd1c-7534adcfdce4</vt:lpwstr>
  </property>
  <property fmtid="{D5CDD505-2E9C-101B-9397-08002B2CF9AE}" pid="4" name="MediaServiceImageTags">
    <vt:lpwstr/>
  </property>
</Properties>
</file>